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无极县科学技术局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ind w:firstLine="672" w:firstLineChars="210"/>
        <w:jc w:val="left"/>
        <w:rPr>
          <w:rFonts w:ascii="黑体" w:hAnsi="宋体" w:eastAsia="黑体" w:cs="黑体"/>
          <w:b/>
          <w:sz w:val="32"/>
          <w:szCs w:val="32"/>
        </w:rPr>
      </w:pPr>
      <w:r>
        <w:rPr>
          <w:rFonts w:eastAsia="黑体"/>
          <w:sz w:val="32"/>
          <w:szCs w:val="32"/>
        </w:rPr>
        <w:t>第一部分</w:t>
      </w:r>
      <w:r>
        <w:rPr>
          <w:rFonts w:hint="eastAsia" w:eastAsia="黑体"/>
          <w:sz w:val="32"/>
          <w:szCs w:val="32"/>
        </w:rPr>
        <w:t>科学技术局概况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rPr>
        <w:t>科学技术局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科学技术局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（一）全面宣传、贯彻党和国家的各项科技方针、政策、法律和法规，开展科技调研，组织拟定全县科学技术发展中长期规划，并组织实施。</w:t>
      </w:r>
    </w:p>
    <w:p>
      <w:pPr>
        <w:spacing w:after="0" w:line="60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（二）组织实施科研项目和经济技术开发项目以及先进实用技术的推广和成果管理，开展科技创新。</w:t>
      </w:r>
    </w:p>
    <w:p>
      <w:pPr>
        <w:spacing w:after="0" w:line="60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 xml:space="preserve">（三）规范技术市场管理，扶持民营科技企业的发展，开展专利服务和专利执法。 </w:t>
      </w:r>
    </w:p>
    <w:p>
      <w:pPr>
        <w:spacing w:after="0" w:line="60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（四）开展科技普及培训和科技服务，引进和管理科技人才。</w:t>
      </w:r>
    </w:p>
    <w:p>
      <w:pPr>
        <w:spacing w:after="0" w:line="60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（五）归口管理地震局，发展防震减灾事业。</w:t>
      </w:r>
    </w:p>
    <w:p>
      <w:pPr>
        <w:spacing w:after="0" w:line="60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（六）承办县委、县政府交办的其他事项。</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425" w:num="1"/>
          <w:titlePg/>
          <w:docGrid w:type="lines" w:linePitch="312" w:charSpace="0"/>
        </w:sectPr>
      </w:pPr>
      <w:r>
        <w:rPr>
          <w:rFonts w:hint="eastAsia" w:ascii="仿宋_GB2312" w:hAnsi="Cambria" w:eastAsia="仿宋_GB2312" w:cs="ArialUnicodeMS"/>
          <w:kern w:val="0"/>
          <w:sz w:val="32"/>
          <w:szCs w:val="32"/>
        </w:rPr>
        <w:t>（以下简称“单位”）共1个，单位基本性质为行政单位，预算管理级次为正科级预算单位，执行行政单位会计制度，较上年无增减变化。</w:t>
      </w:r>
    </w:p>
    <w:p>
      <w:pPr>
        <w:widowControl/>
        <w:spacing w:line="560" w:lineRule="exact"/>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ind w:firstLine="640" w:firstLineChars="200"/>
        <w:rPr>
          <w:sz w:val="32"/>
          <w:szCs w:val="32"/>
        </w:rPr>
      </w:pPr>
      <w:r>
        <w:rPr>
          <w:rFonts w:hint="eastAsia"/>
          <w:sz w:val="32"/>
          <w:szCs w:val="32"/>
        </w:rPr>
        <w:t>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ind w:firstLine="640" w:firstLineChars="200"/>
        <w:rPr>
          <w:sz w:val="32"/>
          <w:szCs w:val="32"/>
        </w:rPr>
      </w:pPr>
    </w:p>
    <w:p>
      <w:pPr>
        <w:widowControl/>
        <w:spacing w:after="0" w:line="560" w:lineRule="exact"/>
        <w:ind w:firstLine="420" w:firstLineChars="200"/>
        <w:jc w:val="left"/>
        <w:sectPr>
          <w:pgSz w:w="11906" w:h="16838"/>
          <w:pgMar w:top="2098" w:right="1474" w:bottom="1985" w:left="1588" w:header="851" w:footer="992" w:gutter="0"/>
          <w:cols w:space="425" w:num="1"/>
          <w:docGrid w:type="lines" w:linePitch="312" w:charSpace="0"/>
        </w:sectPr>
      </w:pPr>
    </w:p>
    <w:p>
      <w:pPr>
        <w:autoSpaceDE w:val="0"/>
        <w:autoSpaceDN w:val="0"/>
        <w:adjustRightInd w:val="0"/>
        <w:spacing w:line="560" w:lineRule="exact"/>
        <w:jc w:val="left"/>
        <w:rPr>
          <w:rFonts w:ascii="宋体" w:hAnsi="宋体" w:eastAsia="宋体" w:cs="黑体"/>
          <w:b/>
          <w:color w:val="FF0000"/>
          <w:kern w:val="0"/>
          <w:sz w:val="44"/>
          <w:szCs w:val="44"/>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w:t>
      </w:r>
      <w:r>
        <w:rPr>
          <w:rFonts w:ascii="仿宋_GB2312" w:eastAsia="仿宋_GB2312" w:cs="DengXian-Regular"/>
          <w:sz w:val="32"/>
          <w:szCs w:val="32"/>
        </w:rPr>
        <w:t>9.05</w:t>
      </w:r>
      <w:r>
        <w:rPr>
          <w:rFonts w:hint="eastAsia" w:ascii="仿宋_GB2312" w:eastAsia="仿宋_GB2312" w:cs="DengXian-Regular"/>
          <w:sz w:val="32"/>
          <w:szCs w:val="32"/>
        </w:rPr>
        <w:t>万元，本年收入</w:t>
      </w:r>
      <w:r>
        <w:rPr>
          <w:rFonts w:ascii="仿宋_GB2312" w:eastAsia="仿宋_GB2312" w:cs="DengXian-Regular"/>
          <w:sz w:val="32"/>
          <w:szCs w:val="32"/>
        </w:rPr>
        <w:t>457.12</w:t>
      </w:r>
      <w:r>
        <w:rPr>
          <w:rFonts w:hint="eastAsia" w:ascii="仿宋_GB2312" w:eastAsia="仿宋_GB2312" w:cs="DengXian-Regular"/>
          <w:sz w:val="32"/>
          <w:szCs w:val="32"/>
        </w:rPr>
        <w:t>万元；本年支出</w:t>
      </w:r>
      <w:r>
        <w:rPr>
          <w:rFonts w:ascii="仿宋_GB2312" w:eastAsia="仿宋_GB2312" w:cs="DengXian-Regular"/>
          <w:sz w:val="32"/>
          <w:szCs w:val="32"/>
        </w:rPr>
        <w:t>484.94</w:t>
      </w:r>
      <w:r>
        <w:rPr>
          <w:rFonts w:hint="eastAsia" w:ascii="仿宋_GB2312" w:eastAsia="仿宋_GB2312" w:cs="DengXian-Regular"/>
          <w:sz w:val="32"/>
          <w:szCs w:val="32"/>
        </w:rPr>
        <w:t>万元、年末结转和结余</w:t>
      </w:r>
      <w:r>
        <w:rPr>
          <w:rFonts w:ascii="仿宋_GB2312" w:eastAsia="仿宋_GB2312" w:cs="DengXian-Regular"/>
          <w:sz w:val="32"/>
          <w:szCs w:val="32"/>
        </w:rPr>
        <w:t>11.23</w:t>
      </w:r>
      <w:r>
        <w:rPr>
          <w:rFonts w:hint="eastAsia" w:ascii="仿宋_GB2312" w:eastAsia="仿宋_GB2312" w:cs="DengXian-Regular"/>
          <w:sz w:val="32"/>
          <w:szCs w:val="32"/>
        </w:rPr>
        <w:t>万元。与2016年度决算相比，本年收入减少2</w:t>
      </w:r>
      <w:r>
        <w:rPr>
          <w:rFonts w:ascii="仿宋_GB2312" w:eastAsia="仿宋_GB2312" w:cs="DengXian-Regular"/>
          <w:sz w:val="32"/>
          <w:szCs w:val="32"/>
        </w:rPr>
        <w:t>82.69</w:t>
      </w:r>
      <w:r>
        <w:rPr>
          <w:rFonts w:hint="eastAsia" w:ascii="仿宋_GB2312" w:eastAsia="仿宋_GB2312" w:cs="DengXian-Regular"/>
          <w:sz w:val="32"/>
          <w:szCs w:val="32"/>
        </w:rPr>
        <w:t>万元，降低</w:t>
      </w:r>
      <w:r>
        <w:rPr>
          <w:rFonts w:ascii="仿宋_GB2312" w:eastAsia="仿宋_GB2312" w:cs="DengXian-Regular"/>
          <w:sz w:val="32"/>
          <w:szCs w:val="32"/>
        </w:rPr>
        <w:t>38.21</w:t>
      </w:r>
      <w:r>
        <w:rPr>
          <w:rFonts w:hint="eastAsia" w:ascii="仿宋_GB2312" w:eastAsia="仿宋_GB2312" w:cs="DengXian-Regular"/>
          <w:sz w:val="32"/>
          <w:szCs w:val="32"/>
        </w:rPr>
        <w:t>%，</w:t>
      </w:r>
      <w:bookmarkStart w:id="0" w:name="_Hlk524448740"/>
      <w:r>
        <w:rPr>
          <w:rFonts w:hint="eastAsia" w:ascii="仿宋_GB2312" w:eastAsia="仿宋_GB2312" w:cs="DengXian-Regular"/>
          <w:sz w:val="32"/>
          <w:szCs w:val="32"/>
        </w:rPr>
        <w:t>主要是</w:t>
      </w:r>
      <w:bookmarkStart w:id="1" w:name="_Hlk524447893"/>
      <w:r>
        <w:rPr>
          <w:rFonts w:hint="eastAsia" w:ascii="仿宋_GB2312" w:eastAsia="仿宋_GB2312" w:cs="DengXian-Regular"/>
          <w:sz w:val="32"/>
          <w:szCs w:val="32"/>
        </w:rPr>
        <w:t>项目支出减少</w:t>
      </w:r>
      <w:bookmarkEnd w:id="1"/>
      <w:r>
        <w:rPr>
          <w:rFonts w:hint="eastAsia" w:ascii="仿宋_GB2312" w:eastAsia="仿宋_GB2312" w:cs="DengXian-Regular"/>
          <w:sz w:val="32"/>
          <w:szCs w:val="32"/>
        </w:rPr>
        <w:t>；本年支出减少2</w:t>
      </w:r>
      <w:r>
        <w:rPr>
          <w:rFonts w:ascii="仿宋_GB2312" w:eastAsia="仿宋_GB2312" w:cs="DengXian-Regular"/>
          <w:sz w:val="32"/>
          <w:szCs w:val="32"/>
        </w:rPr>
        <w:t>15.82</w:t>
      </w:r>
      <w:r>
        <w:rPr>
          <w:rFonts w:hint="eastAsia" w:ascii="仿宋_GB2312" w:eastAsia="仿宋_GB2312" w:cs="DengXian-Regular"/>
          <w:sz w:val="32"/>
          <w:szCs w:val="32"/>
        </w:rPr>
        <w:t>万元，降低</w:t>
      </w:r>
      <w:r>
        <w:rPr>
          <w:rFonts w:ascii="仿宋_GB2312" w:eastAsia="仿宋_GB2312" w:cs="DengXian-Regular"/>
          <w:sz w:val="32"/>
          <w:szCs w:val="32"/>
        </w:rPr>
        <w:t>30.79</w:t>
      </w:r>
      <w:r>
        <w:rPr>
          <w:rFonts w:hint="eastAsia" w:ascii="仿宋_GB2312" w:eastAsia="仿宋_GB2312" w:cs="DengXian-Regular"/>
          <w:sz w:val="32"/>
          <w:szCs w:val="32"/>
        </w:rPr>
        <w:t>%，主要是项目支出减少。</w:t>
      </w:r>
      <w:bookmarkEnd w:id="0"/>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w:t>
      </w:r>
      <w:r>
        <w:rPr>
          <w:rFonts w:ascii="仿宋_GB2312" w:eastAsia="仿宋_GB2312" w:cs="DengXian-Regular"/>
          <w:sz w:val="32"/>
          <w:szCs w:val="32"/>
        </w:rPr>
        <w:t>457.12</w:t>
      </w:r>
      <w:r>
        <w:rPr>
          <w:rFonts w:hint="eastAsia" w:ascii="仿宋_GB2312" w:eastAsia="仿宋_GB2312" w:cs="DengXian-Regular"/>
          <w:sz w:val="32"/>
          <w:szCs w:val="32"/>
        </w:rPr>
        <w:t>万元，其中：财政拨款收入</w:t>
      </w:r>
      <w:r>
        <w:rPr>
          <w:rFonts w:ascii="仿宋_GB2312" w:eastAsia="仿宋_GB2312" w:cs="DengXian-Regular"/>
          <w:sz w:val="32"/>
          <w:szCs w:val="32"/>
        </w:rPr>
        <w:t>457.12</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6" o:spt="75" type="#_x0000_t75" style="height:217.5pt;width:361.5pt;" filled="f" stroked="f" coordsize="21600,21600" o:gfxdata="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">
            <v:path/>
            <v:fill on="f" focussize="0,0"/>
            <v:stroke on="f"/>
            <v:imagedata r:id="rId4" o:title=""/>
            <o:lock v:ext="edi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w:t>
      </w:r>
      <w:r>
        <w:rPr>
          <w:rFonts w:ascii="仿宋_GB2312" w:eastAsia="仿宋_GB2312" w:cs="DengXian-Regular"/>
          <w:sz w:val="32"/>
          <w:szCs w:val="32"/>
        </w:rPr>
        <w:t>484.94</w:t>
      </w:r>
      <w:r>
        <w:rPr>
          <w:rFonts w:hint="eastAsia" w:ascii="仿宋_GB2312" w:eastAsia="仿宋_GB2312" w:cs="DengXian-Regular"/>
          <w:sz w:val="32"/>
          <w:szCs w:val="32"/>
        </w:rPr>
        <w:t>万元，其中：基本支出2</w:t>
      </w:r>
      <w:r>
        <w:rPr>
          <w:rFonts w:ascii="仿宋_GB2312" w:eastAsia="仿宋_GB2312" w:cs="DengXian-Regular"/>
          <w:sz w:val="32"/>
          <w:szCs w:val="32"/>
        </w:rPr>
        <w:t>06.94</w:t>
      </w:r>
      <w:r>
        <w:rPr>
          <w:rFonts w:hint="eastAsia" w:ascii="仿宋_GB2312" w:eastAsia="仿宋_GB2312" w:cs="DengXian-Regular"/>
          <w:sz w:val="32"/>
          <w:szCs w:val="32"/>
        </w:rPr>
        <w:t>万元，占</w:t>
      </w:r>
      <w:r>
        <w:rPr>
          <w:rFonts w:ascii="仿宋_GB2312" w:eastAsia="仿宋_GB2312" w:cs="DengXian-Regular"/>
          <w:sz w:val="32"/>
          <w:szCs w:val="32"/>
        </w:rPr>
        <w:t>42.67</w:t>
      </w:r>
      <w:r>
        <w:rPr>
          <w:rFonts w:hint="eastAsia" w:ascii="仿宋_GB2312" w:eastAsia="仿宋_GB2312" w:cs="DengXian-Regular"/>
          <w:sz w:val="32"/>
          <w:szCs w:val="32"/>
        </w:rPr>
        <w:t>%；项目支出</w:t>
      </w:r>
      <w:r>
        <w:rPr>
          <w:rFonts w:ascii="仿宋_GB2312" w:eastAsia="仿宋_GB2312" w:cs="DengXian-Regular"/>
          <w:sz w:val="32"/>
          <w:szCs w:val="32"/>
        </w:rPr>
        <w:t>278</w:t>
      </w:r>
      <w:r>
        <w:rPr>
          <w:rFonts w:hint="eastAsia" w:ascii="仿宋_GB2312" w:eastAsia="仿宋_GB2312" w:cs="DengXian-Regular"/>
          <w:sz w:val="32"/>
          <w:szCs w:val="32"/>
        </w:rPr>
        <w:t>万元，占</w:t>
      </w:r>
      <w:r>
        <w:rPr>
          <w:rFonts w:ascii="仿宋_GB2312" w:eastAsia="仿宋_GB2312" w:cs="DengXian-Regular"/>
          <w:sz w:val="32"/>
          <w:szCs w:val="32"/>
        </w:rPr>
        <w:t>57.33</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after="0" w:line="240" w:lineRule="auto"/>
        <w:ind w:firstLine="0" w:firstLineChars="0"/>
        <w:rPr>
          <w:rFonts w:ascii="仿宋_GB2312" w:eastAsia="仿宋_GB2312" w:cs="DengXian-Regular"/>
          <w:sz w:val="32"/>
          <w:szCs w:val="32"/>
        </w:rPr>
      </w:pPr>
      <w:r>
        <w:pict>
          <v:shape id="_x0000_i1027" o:spt="75" type="#_x0000_t75" style="height:217.5pt;width:361.5pt;" filled="f" stroked="f" coordsize="21600,21600" o:gfxdata="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">
            <v:path/>
            <v:fill on="f" focussize="0,0"/>
            <v:stroke on="f"/>
            <v:imagedata r:id="rId5" o:title=""/>
            <o:lock v:ext="edit"/>
            <w10:wrap type="none"/>
            <w10:anchorlock/>
          </v:shape>
        </w:pict>
      </w:r>
    </w:p>
    <w:p>
      <w:pPr>
        <w:pStyle w:val="3"/>
        <w:spacing w:before="0" w:after="0" w:line="560" w:lineRule="exact"/>
        <w:rPr>
          <w:rFonts w:ascii="仿宋_GB2312" w:hAnsi="Times New Roman" w:eastAsia="仿宋_GB2312" w:cs="DengXian-Regular"/>
          <w:b w:val="0"/>
          <w:bCs w:val="0"/>
        </w:rPr>
      </w:pPr>
      <w:bookmarkStart w:id="4" w:name="_GoBack"/>
      <w:bookmarkEnd w:id="4"/>
    </w:p>
    <w:p>
      <w:pPr>
        <w:pStyle w:val="3"/>
        <w:spacing w:before="0" w:after="0" w:line="560" w:lineRule="exact"/>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w:t>
      </w:r>
      <w:r>
        <w:rPr>
          <w:rFonts w:ascii="仿宋_GB2312" w:eastAsia="仿宋_GB2312" w:cs="DengXian-Regular"/>
          <w:sz w:val="32"/>
          <w:szCs w:val="32"/>
        </w:rPr>
        <w:t>39.05</w:t>
      </w:r>
      <w:r>
        <w:rPr>
          <w:rFonts w:hint="eastAsia" w:ascii="仿宋_GB2312" w:eastAsia="仿宋_GB2312" w:cs="DengXian-Regular"/>
          <w:sz w:val="32"/>
          <w:szCs w:val="32"/>
        </w:rPr>
        <w:t>万元、本年收入</w:t>
      </w:r>
      <w:r>
        <w:rPr>
          <w:rFonts w:ascii="仿宋_GB2312" w:eastAsia="仿宋_GB2312" w:cs="DengXian-Regular"/>
          <w:sz w:val="32"/>
          <w:szCs w:val="32"/>
        </w:rPr>
        <w:t>457.12</w:t>
      </w:r>
      <w:r>
        <w:rPr>
          <w:rFonts w:hint="eastAsia" w:ascii="仿宋_GB2312" w:eastAsia="仿宋_GB2312" w:cs="DengXian-Regular"/>
          <w:sz w:val="32"/>
          <w:szCs w:val="32"/>
        </w:rPr>
        <w:t>万元；本年支出</w:t>
      </w:r>
      <w:r>
        <w:rPr>
          <w:rFonts w:ascii="仿宋_GB2312" w:eastAsia="仿宋_GB2312" w:cs="DengXian-Regular"/>
          <w:sz w:val="32"/>
          <w:szCs w:val="32"/>
        </w:rPr>
        <w:t>484.94</w:t>
      </w:r>
      <w:r>
        <w:rPr>
          <w:rFonts w:hint="eastAsia" w:ascii="仿宋_GB2312" w:eastAsia="仿宋_GB2312" w:cs="DengXian-Regular"/>
          <w:sz w:val="32"/>
          <w:szCs w:val="32"/>
        </w:rPr>
        <w:t>万元、年末结转和结余</w:t>
      </w:r>
      <w:r>
        <w:rPr>
          <w:rFonts w:ascii="仿宋_GB2312" w:eastAsia="仿宋_GB2312" w:cs="DengXian-Regular"/>
          <w:sz w:val="32"/>
          <w:szCs w:val="32"/>
        </w:rPr>
        <w:t>11.23</w:t>
      </w:r>
      <w:r>
        <w:rPr>
          <w:rFonts w:hint="eastAsia" w:ascii="仿宋_GB2312" w:eastAsia="仿宋_GB2312" w:cs="DengXian-Regular"/>
          <w:sz w:val="32"/>
          <w:szCs w:val="32"/>
        </w:rPr>
        <w:t>万元。</w:t>
      </w:r>
      <w:bookmarkStart w:id="2" w:name="_Hlk524448807"/>
      <w:r>
        <w:rPr>
          <w:rFonts w:hint="eastAsia" w:ascii="仿宋_GB2312" w:eastAsia="仿宋_GB2312" w:cs="DengXian-Regular"/>
          <w:sz w:val="32"/>
          <w:szCs w:val="32"/>
        </w:rPr>
        <w:t>与2016年度决算相比，一般公共预算财政拨款本年收入减少2</w:t>
      </w:r>
      <w:r>
        <w:rPr>
          <w:rFonts w:ascii="仿宋_GB2312" w:eastAsia="仿宋_GB2312" w:cs="DengXian-Regular"/>
          <w:sz w:val="32"/>
          <w:szCs w:val="32"/>
        </w:rPr>
        <w:t>82.69</w:t>
      </w:r>
      <w:r>
        <w:rPr>
          <w:rFonts w:hint="eastAsia" w:ascii="仿宋_GB2312" w:eastAsia="仿宋_GB2312" w:cs="DengXian-Regular"/>
          <w:sz w:val="32"/>
          <w:szCs w:val="32"/>
        </w:rPr>
        <w:t>万元，降低3</w:t>
      </w:r>
      <w:r>
        <w:rPr>
          <w:rFonts w:ascii="仿宋_GB2312" w:eastAsia="仿宋_GB2312" w:cs="DengXian-Regular"/>
          <w:sz w:val="32"/>
          <w:szCs w:val="32"/>
        </w:rPr>
        <w:t>8.21</w:t>
      </w:r>
      <w:r>
        <w:rPr>
          <w:rFonts w:hint="eastAsia" w:ascii="仿宋_GB2312" w:eastAsia="仿宋_GB2312" w:cs="DengXian-Regular"/>
          <w:sz w:val="32"/>
          <w:szCs w:val="32"/>
        </w:rPr>
        <w:t>%，主要是；主要是项目支出减少；本年支出减少2</w:t>
      </w:r>
      <w:r>
        <w:rPr>
          <w:rFonts w:ascii="仿宋_GB2312" w:eastAsia="仿宋_GB2312" w:cs="DengXian-Regular"/>
          <w:sz w:val="32"/>
          <w:szCs w:val="32"/>
        </w:rPr>
        <w:t>15.82</w:t>
      </w:r>
      <w:r>
        <w:rPr>
          <w:rFonts w:hint="eastAsia" w:ascii="仿宋_GB2312" w:eastAsia="仿宋_GB2312" w:cs="DengXian-Regular"/>
          <w:sz w:val="32"/>
          <w:szCs w:val="32"/>
        </w:rPr>
        <w:t>万元，降低</w:t>
      </w:r>
      <w:r>
        <w:rPr>
          <w:rFonts w:ascii="仿宋_GB2312" w:eastAsia="仿宋_GB2312" w:cs="DengXian-Regular"/>
          <w:sz w:val="32"/>
          <w:szCs w:val="32"/>
        </w:rPr>
        <w:t>30.79</w:t>
      </w:r>
      <w:r>
        <w:rPr>
          <w:rFonts w:hint="eastAsia" w:ascii="仿宋_GB2312" w:eastAsia="仿宋_GB2312" w:cs="DengXian-Regular"/>
          <w:sz w:val="32"/>
          <w:szCs w:val="32"/>
        </w:rPr>
        <w:t>%，主要是项目支出减少。</w:t>
      </w:r>
      <w:bookmarkEnd w:id="2"/>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w:t>
      </w:r>
      <w:r>
        <w:rPr>
          <w:rFonts w:ascii="仿宋_GB2312" w:eastAsia="仿宋_GB2312" w:cs="DengXian-Regular"/>
          <w:sz w:val="32"/>
          <w:szCs w:val="32"/>
        </w:rPr>
        <w:t>11.23</w:t>
      </w:r>
      <w:r>
        <w:rPr>
          <w:rFonts w:hint="eastAsia" w:ascii="仿宋_GB2312" w:eastAsia="仿宋_GB2312" w:cs="DengXian-Regular"/>
          <w:sz w:val="32"/>
          <w:szCs w:val="32"/>
        </w:rPr>
        <w:t>万元、本年收入</w:t>
      </w:r>
      <w:r>
        <w:rPr>
          <w:rFonts w:ascii="仿宋_GB2312" w:eastAsia="仿宋_GB2312" w:cs="DengXian-Regular"/>
          <w:sz w:val="32"/>
          <w:szCs w:val="32"/>
        </w:rPr>
        <w:t>457.12</w:t>
      </w:r>
      <w:r>
        <w:rPr>
          <w:rFonts w:hint="eastAsia" w:ascii="仿宋_GB2312" w:eastAsia="仿宋_GB2312" w:cs="DengXian-Regular"/>
          <w:sz w:val="32"/>
          <w:szCs w:val="32"/>
        </w:rPr>
        <w:t>万元；</w:t>
      </w:r>
      <w:bookmarkStart w:id="3" w:name="_Hlk524448851"/>
      <w:r>
        <w:rPr>
          <w:rFonts w:hint="eastAsia" w:ascii="仿宋_GB2312" w:eastAsia="仿宋_GB2312" w:cs="DengXian-Regular"/>
          <w:sz w:val="32"/>
          <w:szCs w:val="32"/>
        </w:rPr>
        <w:t>本年支出</w:t>
      </w:r>
      <w:r>
        <w:rPr>
          <w:rFonts w:ascii="仿宋_GB2312" w:eastAsia="仿宋_GB2312" w:cs="DengXian-Regular"/>
          <w:sz w:val="32"/>
          <w:szCs w:val="32"/>
        </w:rPr>
        <w:t>484.94</w:t>
      </w:r>
      <w:r>
        <w:rPr>
          <w:rFonts w:hint="eastAsia" w:ascii="仿宋_GB2312" w:eastAsia="仿宋_GB2312" w:cs="DengXian-Regular"/>
          <w:sz w:val="32"/>
          <w:szCs w:val="32"/>
        </w:rPr>
        <w:t>万元、年末结转和结余</w:t>
      </w:r>
      <w:r>
        <w:rPr>
          <w:rFonts w:ascii="仿宋_GB2312" w:eastAsia="仿宋_GB2312" w:cs="DengXian-Regular"/>
          <w:sz w:val="32"/>
          <w:szCs w:val="32"/>
        </w:rPr>
        <w:t>11.23</w:t>
      </w:r>
      <w:r>
        <w:rPr>
          <w:rFonts w:hint="eastAsia" w:ascii="仿宋_GB2312" w:eastAsia="仿宋_GB2312" w:cs="DengXian-Regular"/>
          <w:sz w:val="32"/>
          <w:szCs w:val="32"/>
        </w:rPr>
        <w:t>万元。与2016年度决算相比，一般公共预算财政拨款本年收入减少2</w:t>
      </w:r>
      <w:r>
        <w:rPr>
          <w:rFonts w:ascii="仿宋_GB2312" w:eastAsia="仿宋_GB2312" w:cs="DengXian-Regular"/>
          <w:sz w:val="32"/>
          <w:szCs w:val="32"/>
        </w:rPr>
        <w:t>82.69</w:t>
      </w:r>
      <w:r>
        <w:rPr>
          <w:rFonts w:hint="eastAsia" w:ascii="仿宋_GB2312" w:eastAsia="仿宋_GB2312" w:cs="DengXian-Regular"/>
          <w:sz w:val="32"/>
          <w:szCs w:val="32"/>
        </w:rPr>
        <w:t>万元，降低3</w:t>
      </w:r>
      <w:r>
        <w:rPr>
          <w:rFonts w:ascii="仿宋_GB2312" w:eastAsia="仿宋_GB2312" w:cs="DengXian-Regular"/>
          <w:sz w:val="32"/>
          <w:szCs w:val="32"/>
        </w:rPr>
        <w:t>8.21</w:t>
      </w:r>
      <w:r>
        <w:rPr>
          <w:rFonts w:hint="eastAsia" w:ascii="仿宋_GB2312" w:eastAsia="仿宋_GB2312" w:cs="DengXian-Regular"/>
          <w:sz w:val="32"/>
          <w:szCs w:val="32"/>
        </w:rPr>
        <w:t>%，主要是；主要是项目支出减少；本年支出减少2</w:t>
      </w:r>
      <w:r>
        <w:rPr>
          <w:rFonts w:ascii="仿宋_GB2312" w:eastAsia="仿宋_GB2312" w:cs="DengXian-Regular"/>
          <w:sz w:val="32"/>
          <w:szCs w:val="32"/>
        </w:rPr>
        <w:t>15.82</w:t>
      </w:r>
      <w:r>
        <w:rPr>
          <w:rFonts w:hint="eastAsia" w:ascii="仿宋_GB2312" w:eastAsia="仿宋_GB2312" w:cs="DengXian-Regular"/>
          <w:sz w:val="32"/>
          <w:szCs w:val="32"/>
        </w:rPr>
        <w:t>万元，降低</w:t>
      </w:r>
      <w:r>
        <w:rPr>
          <w:rFonts w:ascii="仿宋_GB2312" w:eastAsia="仿宋_GB2312" w:cs="DengXian-Regular"/>
          <w:sz w:val="32"/>
          <w:szCs w:val="32"/>
        </w:rPr>
        <w:t>30.79</w:t>
      </w:r>
      <w:r>
        <w:rPr>
          <w:rFonts w:hint="eastAsia" w:ascii="仿宋_GB2312" w:eastAsia="仿宋_GB2312" w:cs="DengXian-Regular"/>
          <w:sz w:val="32"/>
          <w:szCs w:val="32"/>
        </w:rPr>
        <w:t>%，主要是项目支出减少。</w:t>
      </w:r>
      <w:bookmarkEnd w:id="3"/>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w:t>
      </w:r>
      <w:r>
        <w:rPr>
          <w:rFonts w:ascii="仿宋_GB2312" w:eastAsia="仿宋_GB2312" w:cs="DengXian-Regular"/>
          <w:sz w:val="32"/>
          <w:szCs w:val="32"/>
        </w:rPr>
        <w:t>11.23</w:t>
      </w:r>
      <w:r>
        <w:rPr>
          <w:rFonts w:hint="eastAsia" w:ascii="仿宋_GB2312" w:eastAsia="仿宋_GB2312" w:cs="DengXian-Regular"/>
          <w:sz w:val="32"/>
          <w:szCs w:val="32"/>
        </w:rPr>
        <w:t>万元、本年收入</w:t>
      </w:r>
      <w:r>
        <w:rPr>
          <w:rFonts w:ascii="仿宋_GB2312" w:eastAsia="仿宋_GB2312" w:cs="DengXian-Regular"/>
          <w:sz w:val="32"/>
          <w:szCs w:val="32"/>
        </w:rPr>
        <w:t>457.12</w:t>
      </w:r>
      <w:r>
        <w:rPr>
          <w:rFonts w:hint="eastAsia" w:ascii="仿宋_GB2312" w:eastAsia="仿宋_GB2312" w:cs="DengXian-Regular"/>
          <w:sz w:val="32"/>
          <w:szCs w:val="32"/>
        </w:rPr>
        <w:t>万元；本年支出</w:t>
      </w:r>
      <w:r>
        <w:rPr>
          <w:rFonts w:ascii="仿宋_GB2312" w:eastAsia="仿宋_GB2312" w:cs="DengXian-Regular"/>
          <w:sz w:val="32"/>
          <w:szCs w:val="32"/>
        </w:rPr>
        <w:t>484.94</w:t>
      </w:r>
      <w:r>
        <w:rPr>
          <w:rFonts w:hint="eastAsia" w:ascii="仿宋_GB2312" w:eastAsia="仿宋_GB2312" w:cs="DengXian-Regular"/>
          <w:sz w:val="32"/>
          <w:szCs w:val="32"/>
        </w:rPr>
        <w:t>万元、年末结转和结余</w:t>
      </w:r>
      <w:r>
        <w:rPr>
          <w:rFonts w:ascii="仿宋_GB2312" w:eastAsia="仿宋_GB2312" w:cs="DengXian-Regular"/>
          <w:sz w:val="32"/>
          <w:szCs w:val="32"/>
        </w:rPr>
        <w:t>11.23</w:t>
      </w:r>
      <w:r>
        <w:rPr>
          <w:rFonts w:hint="eastAsia" w:ascii="仿宋_GB2312" w:eastAsia="仿宋_GB2312" w:cs="DengXian-Regular"/>
          <w:sz w:val="32"/>
          <w:szCs w:val="32"/>
        </w:rPr>
        <w:t>万元。与2016年度决算相比，一般公共预算财政拨款本年收入减少2</w:t>
      </w:r>
      <w:r>
        <w:rPr>
          <w:rFonts w:ascii="仿宋_GB2312" w:eastAsia="仿宋_GB2312" w:cs="DengXian-Regular"/>
          <w:sz w:val="32"/>
          <w:szCs w:val="32"/>
        </w:rPr>
        <w:t>82.69</w:t>
      </w:r>
      <w:r>
        <w:rPr>
          <w:rFonts w:hint="eastAsia" w:ascii="仿宋_GB2312" w:eastAsia="仿宋_GB2312" w:cs="DengXian-Regular"/>
          <w:sz w:val="32"/>
          <w:szCs w:val="32"/>
        </w:rPr>
        <w:t>万元，降低3</w:t>
      </w:r>
      <w:r>
        <w:rPr>
          <w:rFonts w:ascii="仿宋_GB2312" w:eastAsia="仿宋_GB2312" w:cs="DengXian-Regular"/>
          <w:sz w:val="32"/>
          <w:szCs w:val="32"/>
        </w:rPr>
        <w:t>8.21</w:t>
      </w:r>
      <w:r>
        <w:rPr>
          <w:rFonts w:hint="eastAsia" w:ascii="仿宋_GB2312" w:eastAsia="仿宋_GB2312" w:cs="DengXian-Regular"/>
          <w:sz w:val="32"/>
          <w:szCs w:val="32"/>
        </w:rPr>
        <w:t>%，主要是；主要是项目支出减少；本年支出减少2</w:t>
      </w:r>
      <w:r>
        <w:rPr>
          <w:rFonts w:ascii="仿宋_GB2312" w:eastAsia="仿宋_GB2312" w:cs="DengXian-Regular"/>
          <w:sz w:val="32"/>
          <w:szCs w:val="32"/>
        </w:rPr>
        <w:t>15.82</w:t>
      </w:r>
      <w:r>
        <w:rPr>
          <w:rFonts w:hint="eastAsia" w:ascii="仿宋_GB2312" w:eastAsia="仿宋_GB2312" w:cs="DengXian-Regular"/>
          <w:sz w:val="32"/>
          <w:szCs w:val="32"/>
        </w:rPr>
        <w:t>万元，降低</w:t>
      </w:r>
      <w:r>
        <w:rPr>
          <w:rFonts w:ascii="仿宋_GB2312" w:eastAsia="仿宋_GB2312" w:cs="DengXian-Regular"/>
          <w:sz w:val="32"/>
          <w:szCs w:val="32"/>
        </w:rPr>
        <w:t>30.79</w:t>
      </w:r>
      <w:r>
        <w:rPr>
          <w:rFonts w:hint="eastAsia" w:ascii="仿宋_GB2312" w:eastAsia="仿宋_GB2312" w:cs="DengXian-Regular"/>
          <w:sz w:val="32"/>
          <w:szCs w:val="32"/>
        </w:rPr>
        <w:t>%，主要是项目支出减少。</w:t>
      </w:r>
    </w:p>
    <w:p>
      <w:pPr>
        <w:adjustRightInd w:val="0"/>
        <w:snapToGrid w:val="0"/>
        <w:spacing w:after="0" w:line="560" w:lineRule="exact"/>
        <w:ind w:firstLine="640" w:firstLineChars="200"/>
        <w:rPr>
          <w:rFonts w:ascii="仿宋_GB2312" w:eastAsia="仿宋_GB2312" w:cs="DengXian-Regular"/>
          <w:sz w:val="32"/>
          <w:szCs w:val="32"/>
        </w:rPr>
      </w:pP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w:t>
      </w:r>
      <w:r>
        <w:rPr>
          <w:rFonts w:ascii="仿宋_GB2312" w:eastAsia="仿宋_GB2312" w:cs="DengXian-Regular"/>
          <w:sz w:val="32"/>
          <w:szCs w:val="32"/>
        </w:rPr>
        <w:t>132.54</w:t>
      </w:r>
      <w:r>
        <w:rPr>
          <w:rFonts w:hint="eastAsia" w:ascii="仿宋_GB2312" w:eastAsia="仿宋_GB2312" w:cs="DengXian-Regular"/>
          <w:sz w:val="32"/>
          <w:szCs w:val="32"/>
        </w:rPr>
        <w:t>万元，增长2</w:t>
      </w:r>
      <w:r>
        <w:rPr>
          <w:rFonts w:ascii="仿宋_GB2312" w:eastAsia="仿宋_GB2312" w:cs="DengXian-Regular"/>
          <w:sz w:val="32"/>
          <w:szCs w:val="32"/>
        </w:rPr>
        <w:t>8.99</w:t>
      </w:r>
      <w:r>
        <w:rPr>
          <w:rFonts w:hint="eastAsia" w:ascii="仿宋_GB2312" w:eastAsia="仿宋_GB2312" w:cs="DengXian-Regular"/>
          <w:sz w:val="32"/>
          <w:szCs w:val="32"/>
        </w:rPr>
        <w:t>%，主要是项目增加；本年支出增加1</w:t>
      </w:r>
      <w:r>
        <w:rPr>
          <w:rFonts w:ascii="仿宋_GB2312" w:eastAsia="仿宋_GB2312" w:cs="DengXian-Regular"/>
          <w:sz w:val="32"/>
          <w:szCs w:val="32"/>
        </w:rPr>
        <w:t>60.36</w:t>
      </w:r>
      <w:r>
        <w:rPr>
          <w:rFonts w:hint="eastAsia" w:ascii="仿宋_GB2312" w:eastAsia="仿宋_GB2312" w:cs="DengXian-Regular"/>
          <w:sz w:val="32"/>
          <w:szCs w:val="32"/>
        </w:rPr>
        <w:t>万元，增长3</w:t>
      </w:r>
      <w:r>
        <w:rPr>
          <w:rFonts w:ascii="仿宋_GB2312" w:eastAsia="仿宋_GB2312" w:cs="DengXian-Regular"/>
          <w:sz w:val="32"/>
          <w:szCs w:val="32"/>
        </w:rPr>
        <w:t>3.07</w:t>
      </w:r>
      <w:r>
        <w:rPr>
          <w:rFonts w:hint="eastAsia" w:ascii="仿宋_GB2312" w:eastAsia="仿宋_GB2312" w:cs="DengXian-Regular"/>
          <w:sz w:val="32"/>
          <w:szCs w:val="32"/>
        </w:rPr>
        <w:t>%，主要是项目支出增加。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ascii="仿宋_GB2312" w:eastAsia="仿宋_GB2312" w:cs="DengXian-Regular"/>
          <w:sz w:val="32"/>
          <w:szCs w:val="32"/>
        </w:rPr>
        <w:t>1.57</w:t>
      </w:r>
      <w:r>
        <w:rPr>
          <w:rFonts w:hint="eastAsia" w:ascii="仿宋_GB2312" w:eastAsia="仿宋_GB2312" w:cs="DengXian-Regular"/>
          <w:sz w:val="32"/>
          <w:szCs w:val="32"/>
        </w:rPr>
        <w:t>万元，较年初预算减少1</w:t>
      </w:r>
      <w:r>
        <w:rPr>
          <w:rFonts w:ascii="仿宋_GB2312" w:eastAsia="仿宋_GB2312" w:cs="DengXian-Regular"/>
          <w:sz w:val="32"/>
          <w:szCs w:val="32"/>
        </w:rPr>
        <w:t>.43</w:t>
      </w:r>
      <w:r>
        <w:rPr>
          <w:rFonts w:hint="eastAsia" w:ascii="仿宋_GB2312" w:eastAsia="仿宋_GB2312" w:cs="DengXian-Regular"/>
          <w:sz w:val="32"/>
          <w:szCs w:val="32"/>
        </w:rPr>
        <w:t>万元，降低4</w:t>
      </w:r>
      <w:r>
        <w:rPr>
          <w:rFonts w:ascii="仿宋_GB2312" w:eastAsia="仿宋_GB2312" w:cs="DengXian-Regular"/>
          <w:sz w:val="32"/>
          <w:szCs w:val="32"/>
        </w:rPr>
        <w:t>7.67</w:t>
      </w:r>
      <w:r>
        <w:rPr>
          <w:rFonts w:hint="eastAsia" w:ascii="仿宋_GB2312" w:eastAsia="仿宋_GB2312" w:cs="DengXian-Regular"/>
          <w:sz w:val="32"/>
          <w:szCs w:val="32"/>
        </w:rPr>
        <w:t>%，主要是公车运行费减少；较2016年度决算增加1</w:t>
      </w:r>
      <w:r>
        <w:rPr>
          <w:rFonts w:ascii="仿宋_GB2312" w:eastAsia="仿宋_GB2312" w:cs="DengXian-Regular"/>
          <w:sz w:val="32"/>
          <w:szCs w:val="32"/>
        </w:rPr>
        <w:t>.57</w:t>
      </w:r>
      <w:r>
        <w:rPr>
          <w:rFonts w:hint="eastAsia" w:ascii="仿宋_GB2312" w:eastAsia="仿宋_GB2312" w:cs="DengXian-Regular"/>
          <w:sz w:val="32"/>
          <w:szCs w:val="32"/>
        </w:rPr>
        <w:t>万元，增长1</w:t>
      </w:r>
      <w:r>
        <w:rPr>
          <w:rFonts w:ascii="仿宋_GB2312" w:eastAsia="仿宋_GB2312" w:cs="DengXian-Regular"/>
          <w:sz w:val="32"/>
          <w:szCs w:val="32"/>
        </w:rPr>
        <w:t>00</w:t>
      </w:r>
      <w:r>
        <w:rPr>
          <w:rFonts w:hint="eastAsia" w:ascii="仿宋_GB2312" w:eastAsia="仿宋_GB2312" w:cs="DengXian-Regular"/>
          <w:sz w:val="32"/>
          <w:szCs w:val="32"/>
        </w:rPr>
        <w:t>%，主要是增加公务用车。具体情况如下：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1.57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本部门2017年度公务用车购置及运行维护费较年初预算减少</w:t>
      </w:r>
      <w:r>
        <w:rPr>
          <w:rFonts w:ascii="仿宋_GB2312" w:eastAsia="仿宋_GB2312" w:cs="DengXian-Regular"/>
          <w:sz w:val="32"/>
          <w:szCs w:val="32"/>
        </w:rPr>
        <w:t>1.43</w:t>
      </w:r>
      <w:r>
        <w:rPr>
          <w:rFonts w:hint="eastAsia" w:ascii="仿宋_GB2312" w:eastAsia="仿宋_GB2312" w:cs="DengXian-Regular"/>
          <w:sz w:val="32"/>
          <w:szCs w:val="32"/>
        </w:rPr>
        <w:t>万元，降低</w:t>
      </w:r>
      <w:r>
        <w:rPr>
          <w:rFonts w:ascii="仿宋_GB2312" w:eastAsia="仿宋_GB2312" w:cs="DengXian-Regular"/>
          <w:sz w:val="32"/>
          <w:szCs w:val="32"/>
        </w:rPr>
        <w:t>47.67</w:t>
      </w:r>
      <w:r>
        <w:rPr>
          <w:rFonts w:hint="eastAsia" w:ascii="仿宋_GB2312" w:eastAsia="仿宋_GB2312" w:cs="DengXian-Regular"/>
          <w:sz w:val="32"/>
          <w:szCs w:val="32"/>
        </w:rPr>
        <w:t>%,主要是公车运行减少；较2016年度决算增加1</w:t>
      </w:r>
      <w:r>
        <w:rPr>
          <w:rFonts w:ascii="仿宋_GB2312" w:eastAsia="仿宋_GB2312" w:cs="DengXian-Regular"/>
          <w:sz w:val="32"/>
          <w:szCs w:val="32"/>
        </w:rPr>
        <w:t>.47</w:t>
      </w:r>
      <w:r>
        <w:rPr>
          <w:rFonts w:hint="eastAsia" w:ascii="仿宋_GB2312" w:eastAsia="仿宋_GB2312" w:cs="DengXian-Regular"/>
          <w:sz w:val="32"/>
          <w:szCs w:val="32"/>
        </w:rPr>
        <w:t>万元，增加1</w:t>
      </w:r>
      <w:r>
        <w:rPr>
          <w:rFonts w:ascii="仿宋_GB2312" w:eastAsia="仿宋_GB2312" w:cs="DengXian-Regular"/>
          <w:sz w:val="32"/>
          <w:szCs w:val="32"/>
        </w:rPr>
        <w:t>00</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hint="eastAsia" w:ascii="仿宋_GB2312" w:eastAsia="仿宋_GB2312" w:cs="DengXian-Regular"/>
          <w:sz w:val="32"/>
          <w:szCs w:val="32"/>
          <w:lang w:val="en-US"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辆。公车运行维护费支出较年初预算增加</w:t>
      </w:r>
      <w:r>
        <w:rPr>
          <w:rFonts w:ascii="仿宋_GB2312" w:eastAsia="仿宋_GB2312" w:cs="DengXian-Regular"/>
          <w:sz w:val="32"/>
          <w:szCs w:val="32"/>
        </w:rPr>
        <w:t>1.47</w:t>
      </w:r>
      <w:r>
        <w:rPr>
          <w:rFonts w:hint="eastAsia" w:ascii="仿宋_GB2312" w:eastAsia="仿宋_GB2312" w:cs="DengXian-Regular"/>
          <w:sz w:val="32"/>
          <w:szCs w:val="32"/>
        </w:rPr>
        <w:t>万元，增长1</w:t>
      </w:r>
      <w:r>
        <w:rPr>
          <w:rFonts w:ascii="仿宋_GB2312" w:eastAsia="仿宋_GB2312" w:cs="DengXian-Regular"/>
          <w:sz w:val="32"/>
          <w:szCs w:val="32"/>
        </w:rPr>
        <w:t>00</w:t>
      </w:r>
      <w:r>
        <w:rPr>
          <w:rFonts w:hint="eastAsia" w:ascii="仿宋_GB2312" w:eastAsia="仿宋_GB2312" w:cs="DengXian-Regular"/>
          <w:sz w:val="32"/>
          <w:szCs w:val="32"/>
        </w:rPr>
        <w:t>%；较2016年度决算增加1</w:t>
      </w:r>
      <w:r>
        <w:rPr>
          <w:rFonts w:ascii="仿宋_GB2312" w:eastAsia="仿宋_GB2312" w:cs="DengXian-Regular"/>
          <w:sz w:val="32"/>
          <w:szCs w:val="32"/>
        </w:rPr>
        <w:t>.47</w:t>
      </w:r>
      <w:r>
        <w:rPr>
          <w:rFonts w:hint="eastAsia" w:ascii="仿宋_GB2312" w:eastAsia="仿宋_GB2312" w:cs="DengXian-Regular"/>
          <w:sz w:val="32"/>
          <w:szCs w:val="32"/>
        </w:rPr>
        <w:t>万元，增长1</w:t>
      </w:r>
      <w:r>
        <w:rPr>
          <w:rFonts w:ascii="仿宋_GB2312" w:eastAsia="仿宋_GB2312" w:cs="DengXian-Regular"/>
          <w:sz w:val="32"/>
          <w:szCs w:val="32"/>
        </w:rPr>
        <w:t>00</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ind w:firstLine="640" w:firstLineChars="200"/>
        <w:rPr>
          <w:rFonts w:ascii="仿宋_GB2312" w:eastAsia="仿宋_GB2312"/>
          <w:sz w:val="32"/>
        </w:rPr>
      </w:pPr>
      <w:r>
        <w:rPr>
          <w:rFonts w:hint="eastAsia" w:ascii="仿宋_GB2312" w:eastAsia="仿宋_GB2312"/>
          <w:sz w:val="32"/>
        </w:rPr>
        <w:t>根据绩效预算管理改革督察要求，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ascii="仿宋_GB2312" w:hAnsi="宋体" w:eastAsia="仿宋_GB2312" w:cs="宋体"/>
          <w:sz w:val="32"/>
        </w:rPr>
      </w:pPr>
      <w:r>
        <w:rPr>
          <w:rFonts w:hint="eastAsia" w:ascii="仿宋_GB2312" w:hAnsi="宋体" w:eastAsia="仿宋_GB2312" w:cs="宋体"/>
          <w:sz w:val="32"/>
        </w:rPr>
        <w:t>根据预算绩效管理要求，本单位组织对2017年度一般公共预算项目支出全面开展绩效自评，涉及</w:t>
      </w:r>
      <w:r>
        <w:rPr>
          <w:rFonts w:hint="eastAsia" w:ascii="仿宋_GB2312" w:eastAsia="仿宋_GB2312" w:cs="DengXian-Regular"/>
          <w:sz w:val="32"/>
          <w:szCs w:val="32"/>
          <w:lang w:val="en-US" w:eastAsia="zh-CN"/>
        </w:rPr>
        <w:t>下达2017年支持市县科技创新和科学普及省级专项资金、农业科技成果转化与推广、2017年支持市县科技创新和科学普及专项资金和关于下达2017年市级科技创新专项4</w:t>
      </w:r>
      <w:r>
        <w:rPr>
          <w:rFonts w:hint="eastAsia" w:ascii="仿宋_GB2312" w:hAnsi="宋体" w:eastAsia="仿宋_GB2312" w:cs="宋体"/>
          <w:sz w:val="32"/>
        </w:rPr>
        <w:t>个项目，涉及资金</w:t>
      </w:r>
      <w:r>
        <w:rPr>
          <w:rFonts w:hint="eastAsia" w:ascii="仿宋_GB2312" w:hAnsi="宋体" w:eastAsia="仿宋_GB2312" w:cs="宋体"/>
          <w:sz w:val="32"/>
          <w:lang w:val="en-US" w:eastAsia="zh-CN"/>
        </w:rPr>
        <w:t>278</w:t>
      </w:r>
      <w:r>
        <w:rPr>
          <w:rFonts w:hint="eastAsia" w:ascii="仿宋_GB2312" w:hAnsi="宋体" w:eastAsia="仿宋_GB2312" w:cs="宋体"/>
          <w:sz w:val="32"/>
        </w:rPr>
        <w:t>万元。从评价情况看，评价结果为优秀的项目有</w:t>
      </w:r>
      <w:r>
        <w:rPr>
          <w:rFonts w:hint="eastAsia" w:ascii="仿宋_GB2312" w:hAnsi="宋体" w:eastAsia="仿宋_GB2312" w:cs="宋体"/>
          <w:sz w:val="32"/>
          <w:lang w:val="en-US" w:eastAsia="zh-CN"/>
        </w:rPr>
        <w:t>4</w:t>
      </w:r>
      <w:r>
        <w:rPr>
          <w:rFonts w:hint="eastAsia" w:ascii="仿宋_GB2312" w:hAnsi="宋体" w:eastAsia="仿宋_GB2312" w:cs="宋体"/>
          <w:sz w:val="32"/>
        </w:rPr>
        <w:t>个。</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pStyle w:val="3"/>
        <w:spacing w:before="0" w:after="0" w:line="560" w:lineRule="exact"/>
        <w:ind w:firstLine="640" w:firstLineChars="200"/>
        <w:rPr>
          <w:rFonts w:hint="eastAsia" w:ascii="仿宋_GB2312" w:hAnsi="宋体" w:eastAsia="仿宋_GB2312" w:cs="宋体"/>
          <w:b w:val="0"/>
          <w:bCs w:val="0"/>
          <w:kern w:val="2"/>
          <w:sz w:val="32"/>
        </w:rPr>
      </w:pPr>
      <w:r>
        <w:rPr>
          <w:rFonts w:hint="eastAsia" w:ascii="仿宋_GB2312" w:hAnsi="宋体" w:eastAsia="仿宋_GB2312" w:cs="宋体"/>
          <w:b w:val="0"/>
          <w:bCs w:val="0"/>
          <w:kern w:val="2"/>
          <w:sz w:val="32"/>
        </w:rPr>
        <w:t>本单位</w:t>
      </w:r>
      <w:r>
        <w:rPr>
          <w:rFonts w:hint="eastAsia" w:ascii="仿宋_GB2312" w:eastAsia="仿宋_GB2312" w:cs="DengXian-Regular"/>
          <w:b w:val="0"/>
          <w:bCs w:val="0"/>
          <w:sz w:val="32"/>
          <w:szCs w:val="32"/>
          <w:lang w:val="en-US" w:eastAsia="zh-CN"/>
        </w:rPr>
        <w:t>下达2017年支持市县科技创新和科学普及省级专项资金</w:t>
      </w:r>
      <w:r>
        <w:rPr>
          <w:rFonts w:hint="eastAsia" w:ascii="仿宋_GB2312" w:hAnsi="宋体" w:eastAsia="仿宋_GB2312" w:cs="宋体"/>
          <w:b w:val="0"/>
          <w:bCs w:val="0"/>
          <w:kern w:val="2"/>
          <w:sz w:val="32"/>
        </w:rPr>
        <w:t>项目绩效自评：根据年初设定的绩效目标，</w:t>
      </w:r>
      <w:r>
        <w:rPr>
          <w:rFonts w:hint="eastAsia" w:ascii="仿宋_GB2312" w:eastAsia="仿宋_GB2312" w:cs="DengXian-Regular"/>
          <w:b w:val="0"/>
          <w:bCs w:val="0"/>
          <w:sz w:val="32"/>
          <w:szCs w:val="32"/>
          <w:lang w:val="en-US" w:eastAsia="zh-CN"/>
        </w:rPr>
        <w:t>下达2017年支持市县科技创新和科学普及省级专项资金</w:t>
      </w:r>
      <w:r>
        <w:rPr>
          <w:rFonts w:hint="eastAsia" w:ascii="仿宋_GB2312" w:hAnsi="宋体" w:eastAsia="仿宋_GB2312" w:cs="宋体"/>
          <w:b w:val="0"/>
          <w:bCs w:val="0"/>
          <w:kern w:val="2"/>
          <w:sz w:val="32"/>
        </w:rPr>
        <w:t>项目绩效自评结果为优秀。项目全年预算数为</w:t>
      </w:r>
      <w:r>
        <w:rPr>
          <w:rFonts w:hint="eastAsia" w:ascii="仿宋_GB2312" w:hAnsi="宋体" w:eastAsia="仿宋_GB2312" w:cs="宋体"/>
          <w:b w:val="0"/>
          <w:bCs w:val="0"/>
          <w:kern w:val="2"/>
          <w:sz w:val="32"/>
          <w:lang w:val="en-US" w:eastAsia="zh-CN"/>
        </w:rPr>
        <w:t>60</w:t>
      </w:r>
      <w:r>
        <w:rPr>
          <w:rFonts w:hint="eastAsia" w:ascii="仿宋_GB2312" w:hAnsi="宋体" w:eastAsia="仿宋_GB2312" w:cs="宋体"/>
          <w:b w:val="0"/>
          <w:bCs w:val="0"/>
          <w:kern w:val="2"/>
          <w:sz w:val="32"/>
        </w:rPr>
        <w:t>万元，执行数为</w:t>
      </w:r>
      <w:r>
        <w:rPr>
          <w:rFonts w:hint="eastAsia" w:ascii="仿宋_GB2312" w:hAnsi="宋体" w:eastAsia="仿宋_GB2312" w:cs="宋体"/>
          <w:b w:val="0"/>
          <w:bCs w:val="0"/>
          <w:kern w:val="2"/>
          <w:sz w:val="32"/>
          <w:lang w:val="en-US" w:eastAsia="zh-CN"/>
        </w:rPr>
        <w:t>60</w:t>
      </w:r>
      <w:r>
        <w:rPr>
          <w:rFonts w:hint="eastAsia" w:ascii="仿宋_GB2312" w:hAnsi="宋体" w:eastAsia="仿宋_GB2312" w:cs="宋体"/>
          <w:b w:val="0"/>
          <w:bCs w:val="0"/>
          <w:kern w:val="2"/>
          <w:sz w:val="32"/>
        </w:rPr>
        <w:t>万元，完成预算的</w:t>
      </w:r>
      <w:r>
        <w:rPr>
          <w:rFonts w:hint="eastAsia" w:ascii="仿宋_GB2312" w:hAnsi="宋体" w:eastAsia="仿宋_GB2312" w:cs="宋体"/>
          <w:b w:val="0"/>
          <w:bCs w:val="0"/>
          <w:kern w:val="2"/>
          <w:sz w:val="32"/>
          <w:lang w:val="en-US" w:eastAsia="zh-CN"/>
        </w:rPr>
        <w:t>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ascii="仿宋_GB2312" w:eastAsia="仿宋_GB2312" w:cs="DengXian-Regular"/>
          <w:sz w:val="32"/>
          <w:szCs w:val="32"/>
        </w:rPr>
        <w:t>16.85</w:t>
      </w:r>
      <w:r>
        <w:rPr>
          <w:rFonts w:hint="eastAsia" w:ascii="仿宋_GB2312" w:eastAsia="仿宋_GB2312" w:cs="DengXian-Regular"/>
          <w:sz w:val="32"/>
          <w:szCs w:val="32"/>
        </w:rPr>
        <w:t>万元，比2016年度增加</w:t>
      </w:r>
      <w:r>
        <w:rPr>
          <w:rFonts w:ascii="仿宋_GB2312" w:eastAsia="仿宋_GB2312" w:cs="DengXian-Regular"/>
          <w:sz w:val="32"/>
          <w:szCs w:val="32"/>
        </w:rPr>
        <w:t>12.1</w:t>
      </w:r>
      <w:r>
        <w:rPr>
          <w:rFonts w:hint="eastAsia" w:ascii="仿宋_GB2312" w:eastAsia="仿宋_GB2312" w:cs="DengXian-Regular"/>
          <w:sz w:val="32"/>
          <w:szCs w:val="32"/>
        </w:rPr>
        <w:t>万元，增长2</w:t>
      </w:r>
      <w:r>
        <w:rPr>
          <w:rFonts w:ascii="仿宋_GB2312" w:eastAsia="仿宋_GB2312" w:cs="DengXian-Regular"/>
          <w:sz w:val="32"/>
          <w:szCs w:val="32"/>
        </w:rPr>
        <w:t>81.9</w:t>
      </w:r>
      <w:r>
        <w:rPr>
          <w:rFonts w:hint="eastAsia" w:ascii="仿宋_GB2312" w:eastAsia="仿宋_GB2312" w:cs="DengXian-Regular"/>
          <w:sz w:val="32"/>
          <w:szCs w:val="32"/>
        </w:rPr>
        <w:t>%。主要原因是本年度统计口径变化。</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万元，其中：政府采购货物支出</w:t>
      </w:r>
      <w:r>
        <w:rPr>
          <w:rFonts w:ascii="仿宋_GB2312" w:eastAsia="仿宋_GB2312" w:cs="DengXian-Regular"/>
          <w:sz w:val="32"/>
          <w:szCs w:val="32"/>
        </w:rPr>
        <w:t>0</w:t>
      </w:r>
      <w:r>
        <w:rPr>
          <w:rFonts w:hint="eastAsia" w:ascii="仿宋_GB2312" w:eastAsia="仿宋_GB2312" w:cs="DengXian-Regular"/>
          <w:sz w:val="32"/>
          <w:szCs w:val="32"/>
        </w:rPr>
        <w:t>万元、政府采购工程支出</w:t>
      </w:r>
      <w:r>
        <w:rPr>
          <w:rFonts w:ascii="仿宋_GB2312" w:eastAsia="仿宋_GB2312" w:cs="DengXian-Regular"/>
          <w:sz w:val="32"/>
          <w:szCs w:val="32"/>
        </w:rPr>
        <w:t>0</w:t>
      </w:r>
      <w:r>
        <w:rPr>
          <w:rFonts w:hint="eastAsia" w:ascii="仿宋_GB2312" w:eastAsia="仿宋_GB2312" w:cs="DengXian-Regular"/>
          <w:sz w:val="32"/>
          <w:szCs w:val="32"/>
        </w:rPr>
        <w:t>万元、政府采购服务支出</w:t>
      </w:r>
      <w:r>
        <w:rPr>
          <w:rFonts w:ascii="仿宋_GB2312" w:eastAsia="仿宋_GB2312" w:cs="DengXian-Regular"/>
          <w:sz w:val="32"/>
          <w:szCs w:val="32"/>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ascii="仿宋_GB2312" w:eastAsia="仿宋_GB2312" w:cs="DengXian-Regular"/>
          <w:sz w:val="32"/>
          <w:szCs w:val="32"/>
        </w:rPr>
        <w:t>1</w:t>
      </w:r>
      <w:r>
        <w:rPr>
          <w:rFonts w:hint="eastAsia" w:ascii="仿宋_GB2312" w:eastAsia="仿宋_GB2312" w:cs="DengXian-Regular"/>
          <w:sz w:val="32"/>
          <w:szCs w:val="32"/>
        </w:rPr>
        <w:t>辆，其中，市级领导干部用车</w:t>
      </w:r>
      <w:r>
        <w:rPr>
          <w:rFonts w:ascii="仿宋_GB2312" w:eastAsia="仿宋_GB2312" w:cs="DengXian-Regular"/>
          <w:sz w:val="32"/>
          <w:szCs w:val="32"/>
        </w:rPr>
        <w:t>0</w:t>
      </w:r>
      <w:r>
        <w:rPr>
          <w:rFonts w:hint="eastAsia" w:ascii="仿宋_GB2312" w:eastAsia="仿宋_GB2312" w:cs="DengXian-Regular"/>
          <w:sz w:val="32"/>
          <w:szCs w:val="32"/>
        </w:rPr>
        <w:t>辆、一般公务用车</w:t>
      </w:r>
      <w:r>
        <w:rPr>
          <w:rFonts w:ascii="仿宋_GB2312" w:eastAsia="仿宋_GB2312" w:cs="DengXian-Regular"/>
          <w:sz w:val="32"/>
          <w:szCs w:val="32"/>
        </w:rPr>
        <w:t>1</w:t>
      </w:r>
      <w:r>
        <w:rPr>
          <w:rFonts w:hint="eastAsia" w:ascii="仿宋_GB2312" w:eastAsia="仿宋_GB2312" w:cs="DengXian-Regular"/>
          <w:sz w:val="32"/>
          <w:szCs w:val="32"/>
        </w:rPr>
        <w:t>辆、一般执法执勤用车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ascii="仿宋_GB2312" w:eastAsia="仿宋_GB2312" w:cs="DengXian-Regular"/>
          <w:sz w:val="32"/>
          <w:szCs w:val="32"/>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ascii="仿宋_GB2312" w:eastAsia="仿宋_GB2312" w:cs="DengXian-Regular"/>
          <w:sz w:val="32"/>
          <w:szCs w:val="32"/>
        </w:rPr>
        <w:t>0</w:t>
      </w:r>
      <w:r>
        <w:rPr>
          <w:rFonts w:hint="eastAsia" w:ascii="仿宋_GB2312" w:eastAsia="仿宋_GB2312" w:cs="DengXian-Regular"/>
          <w:sz w:val="32"/>
          <w:szCs w:val="32"/>
        </w:rPr>
        <w:t>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40E85CD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0">
    <w:name w:val="Default Paragraph Font"/>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numPr>
        <w:ilvl w:val="0"/>
        <w:numId w:val="0"/>
      </w:numPr>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0"/>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0"/>
    <w:link w:val="3"/>
    <w:semiHidden/>
    <w:qFormat/>
    <w:uiPriority w:val="0"/>
    <w:rPr>
      <w:rFonts w:ascii="Calibri" w:hAnsi="Calibri" w:eastAsia="宋体" w:cs="黑体"/>
      <w:b/>
      <w:bCs/>
      <w:sz w:val="32"/>
      <w:szCs w:val="32"/>
    </w:rPr>
  </w:style>
  <w:style w:type="character" w:customStyle="1" w:styleId="14">
    <w:name w:val="标题 3 Char"/>
    <w:basedOn w:val="10"/>
    <w:link w:val="4"/>
    <w:semiHidden/>
    <w:qFormat/>
    <w:uiPriority w:val="0"/>
    <w:rPr>
      <w:rFonts w:ascii="Times New Roman" w:hAnsi="Times New Roman" w:eastAsia="宋体" w:cs="Times New Roman"/>
      <w:b/>
      <w:bCs/>
      <w:sz w:val="32"/>
      <w:szCs w:val="32"/>
    </w:rPr>
  </w:style>
  <w:style w:type="character" w:customStyle="1" w:styleId="15">
    <w:name w:val="标题 4 Char"/>
    <w:basedOn w:val="10"/>
    <w:link w:val="5"/>
    <w:semiHidden/>
    <w:qFormat/>
    <w:uiPriority w:val="0"/>
    <w:rPr>
      <w:rFonts w:ascii="Calibri" w:hAnsi="Calibri" w:eastAsia="宋体" w:cs="黑体"/>
      <w:b/>
      <w:bCs/>
      <w:sz w:val="28"/>
      <w:szCs w:val="28"/>
    </w:rPr>
  </w:style>
  <w:style w:type="paragraph" w:customStyle="1" w:styleId="16">
    <w:name w:val="批注框文本1"/>
    <w:basedOn w:val="1"/>
    <w:link w:val="17"/>
    <w:uiPriority w:val="0"/>
    <w:rPr>
      <w:rFonts w:ascii="Times New Roman" w:hAnsi="Times New Roman" w:eastAsia="宋体" w:cs="Times New Roman"/>
      <w:sz w:val="18"/>
      <w:szCs w:val="18"/>
    </w:rPr>
  </w:style>
  <w:style w:type="character" w:customStyle="1" w:styleId="17">
    <w:name w:val="批注框文本 Char"/>
    <w:basedOn w:val="10"/>
    <w:link w:val="16"/>
    <w:semiHidden/>
    <w:uiPriority w:val="0"/>
    <w:rPr>
      <w:rFonts w:ascii="Times New Roman" w:hAnsi="Times New Roman" w:eastAsia="宋体" w:cs="Times New Roman"/>
      <w:sz w:val="18"/>
      <w:szCs w:val="18"/>
    </w:rPr>
  </w:style>
  <w:style w:type="character" w:customStyle="1" w:styleId="18">
    <w:name w:val="页脚 Char"/>
    <w:basedOn w:val="10"/>
    <w:link w:val="6"/>
    <w:semiHidden/>
    <w:qFormat/>
    <w:uiPriority w:val="0"/>
    <w:rPr>
      <w:sz w:val="18"/>
      <w:szCs w:val="18"/>
    </w:rPr>
  </w:style>
  <w:style w:type="character" w:customStyle="1" w:styleId="19">
    <w:name w:val="页眉 Char"/>
    <w:basedOn w:val="10"/>
    <w:link w:val="7"/>
    <w:semiHidden/>
    <w:qFormat/>
    <w:uiPriority w:val="0"/>
    <w:rPr>
      <w:sz w:val="18"/>
      <w:szCs w:val="18"/>
    </w:rPr>
  </w:style>
  <w:style w:type="character" w:customStyle="1" w:styleId="20">
    <w:name w:val="副标题 Char"/>
    <w:basedOn w:val="10"/>
    <w:link w:val="8"/>
    <w:semiHidden/>
    <w:uiPriority w:val="0"/>
    <w:rPr>
      <w:rFonts w:ascii="Calibri" w:hAnsi="Calibri" w:eastAsia="宋体" w:cs="黑体"/>
      <w:i/>
      <w:iCs/>
      <w:color w:val="F0A22E"/>
      <w:spacing w:val="15"/>
      <w:kern w:val="0"/>
      <w:sz w:val="24"/>
      <w:szCs w:val="24"/>
    </w:rPr>
  </w:style>
  <w:style w:type="character" w:customStyle="1" w:styleId="21">
    <w:name w:val="标题 Char"/>
    <w:basedOn w:val="10"/>
    <w:link w:val="9"/>
    <w:semiHidden/>
    <w:uiPriority w:val="0"/>
    <w:rPr>
      <w:rFonts w:ascii="Calibri" w:hAnsi="Calibri" w:eastAsia="宋体" w:cs="黑体"/>
      <w:color w:val="392B23"/>
      <w:spacing w:val="5"/>
      <w:kern w:val="28"/>
      <w:sz w:val="52"/>
      <w:szCs w:val="52"/>
    </w:rPr>
  </w:style>
  <w:style w:type="paragraph" w:customStyle="1" w:styleId="22">
    <w:name w:val="No Spacing"/>
    <w:link w:val="23"/>
    <w:uiPriority w:val="0"/>
    <w:rPr>
      <w:rFonts w:ascii="Times New Roman" w:hAnsi="Times New Roman" w:eastAsia="宋体" w:cs="Times New Roman"/>
      <w:kern w:val="0"/>
      <w:sz w:val="22"/>
      <w:lang w:val="en-US" w:eastAsia="zh-CN" w:bidi="ar-SA"/>
    </w:rPr>
  </w:style>
  <w:style w:type="character" w:customStyle="1" w:styleId="23">
    <w:name w:val="无间隔 Char"/>
    <w:basedOn w:val="10"/>
    <w:link w:val="22"/>
    <w:semiHidden/>
    <w:uiPriority w:val="0"/>
    <w:rPr>
      <w:kern w:val="0"/>
      <w:sz w:val="22"/>
    </w:rPr>
  </w:style>
  <w:style w:type="character" w:customStyle="1" w:styleId="24">
    <w:name w:val="Style1"/>
    <w:basedOn w:val="10"/>
    <w:uiPriority w:val="0"/>
    <w:rPr>
      <w:rFonts w:ascii="Cambria" w:hAnsi="黑体" w:eastAsia="黑体" w:cs="黑体"/>
      <w:sz w:val="22"/>
      <w:szCs w:val="22"/>
      <w:lang w:eastAsia="zh-CN"/>
    </w:rPr>
  </w:style>
  <w:style w:type="character" w:customStyle="1" w:styleId="25">
    <w:name w:val="Style2"/>
    <w:basedOn w:val="10"/>
    <w:uiPriority w:val="0"/>
    <w:rPr>
      <w:rFonts w:ascii="Cambria" w:hAnsi="黑体" w:eastAsia="黑体" w:cs="黑体"/>
      <w:sz w:val="22"/>
      <w:szCs w:val="22"/>
      <w:lang w:eastAsia="zh-CN"/>
    </w:rPr>
  </w:style>
  <w:style w:type="character" w:customStyle="1" w:styleId="26">
    <w:name w:val="Style3"/>
    <w:basedOn w:val="10"/>
    <w:uiPriority w:val="0"/>
    <w:rPr>
      <w:rFonts w:ascii="Cambria" w:hAnsi="黑体" w:eastAsia="黑体" w:cs="黑体"/>
      <w:szCs w:val="22"/>
      <w:lang w:eastAsia="zh-CN"/>
    </w:rPr>
  </w:style>
  <w:style w:type="character" w:customStyle="1" w:styleId="27">
    <w:name w:val="Style4"/>
    <w:basedOn w:val="10"/>
    <w:uiPriority w:val="0"/>
    <w:rPr>
      <w:rFonts w:ascii="Cambria" w:hAnsi="黑体" w:eastAsia="黑体" w:cs="黑体"/>
      <w:szCs w:val="22"/>
      <w:lang w:eastAsia="zh-CN"/>
    </w:rPr>
  </w:style>
  <w:style w:type="character" w:customStyle="1" w:styleId="28">
    <w:name w:val="Style5"/>
    <w:basedOn w:val="10"/>
    <w:uiPriority w:val="0"/>
    <w:rPr>
      <w:rFonts w:ascii="Cambria" w:hAnsi="黑体" w:eastAsia="黑体" w:cs="黑体"/>
      <w:sz w:val="22"/>
      <w:szCs w:val="22"/>
      <w:lang w:eastAsia="zh-CN"/>
    </w:rPr>
  </w:style>
  <w:style w:type="paragraph" w:customStyle="1" w:styleId="29">
    <w:name w:val="普通(网站)1"/>
    <w:basedOn w:val="1"/>
    <w:qFormat/>
    <w:uiPriority w:val="0"/>
    <w:pPr>
      <w:spacing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722</Words>
  <Characters>4122</Characters>
  <Lines>34</Lines>
  <Paragraphs>9</Paragraphs>
  <TotalTime>3</TotalTime>
  <ScaleCrop>false</ScaleCrop>
  <LinksUpToDate>false</LinksUpToDate>
  <CharactersWithSpaces>0</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cp:lastModifiedBy>123</cp:lastModifiedBy>
  <dcterms:modified xsi:type="dcterms:W3CDTF">2019-02-13T09:08:48Z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