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299A" w:rsidRDefault="0058299A">
      <w:pPr>
        <w:jc w:val="center"/>
        <w:rPr>
          <w:rFonts w:ascii="宋体" w:hAnsi="宋体" w:cs="宋体"/>
          <w:b/>
          <w:bCs/>
          <w:sz w:val="44"/>
          <w:szCs w:val="44"/>
        </w:rPr>
      </w:pPr>
    </w:p>
    <w:p w:rsidR="0058299A" w:rsidRDefault="00DF45A1">
      <w:pPr>
        <w:ind w:firstLineChars="1131" w:firstLine="4996"/>
        <w:rPr>
          <w:rFonts w:ascii="宋体" w:hAnsi="宋体" w:cs="宋体"/>
          <w:b/>
          <w:bCs/>
          <w:sz w:val="44"/>
          <w:szCs w:val="44"/>
        </w:rPr>
      </w:pPr>
      <w:r>
        <w:rPr>
          <w:rFonts w:ascii="宋体" w:hAnsi="宋体" w:cs="宋体" w:hint="eastAsia"/>
          <w:b/>
          <w:bCs/>
          <w:sz w:val="44"/>
          <w:szCs w:val="44"/>
        </w:rPr>
        <w:t>无极县工业信息化局</w:t>
      </w:r>
    </w:p>
    <w:p w:rsidR="0058299A" w:rsidRDefault="00DF45A1">
      <w:pPr>
        <w:jc w:val="center"/>
        <w:rPr>
          <w:rFonts w:ascii="宋体" w:hAnsi="宋体" w:cs="宋体"/>
          <w:b/>
          <w:bCs/>
          <w:sz w:val="44"/>
          <w:szCs w:val="44"/>
        </w:rPr>
      </w:pPr>
      <w:r>
        <w:rPr>
          <w:rFonts w:ascii="宋体" w:hAnsi="宋体" w:cs="宋体" w:hint="eastAsia"/>
          <w:b/>
          <w:bCs/>
          <w:sz w:val="44"/>
          <w:szCs w:val="44"/>
        </w:rPr>
        <w:t>2018年部门预算信息公开说明目录</w:t>
      </w:r>
    </w:p>
    <w:p w:rsidR="0058299A" w:rsidRDefault="0058299A"/>
    <w:p w:rsidR="0058299A" w:rsidRDefault="0058299A"/>
    <w:p w:rsidR="0058299A" w:rsidRDefault="00DF45A1">
      <w:pPr>
        <w:ind w:firstLineChars="200" w:firstLine="640"/>
        <w:rPr>
          <w:rFonts w:ascii="宋体" w:hAnsi="宋体" w:cs="仿宋_GB2312"/>
          <w:sz w:val="32"/>
          <w:szCs w:val="32"/>
        </w:rPr>
      </w:pPr>
      <w:r>
        <w:rPr>
          <w:rFonts w:ascii="宋体" w:hAnsi="宋体" w:cs="仿宋_GB2312" w:hint="eastAsia"/>
          <w:sz w:val="32"/>
          <w:szCs w:val="32"/>
        </w:rPr>
        <w:t>一、部门职责及机构设置情况</w:t>
      </w:r>
    </w:p>
    <w:p w:rsidR="0058299A" w:rsidRDefault="00DF45A1">
      <w:pPr>
        <w:ind w:firstLineChars="200" w:firstLine="640"/>
        <w:rPr>
          <w:rFonts w:ascii="宋体" w:hAnsi="宋体" w:cs="仿宋_GB2312"/>
          <w:sz w:val="32"/>
          <w:szCs w:val="32"/>
        </w:rPr>
      </w:pPr>
      <w:r>
        <w:rPr>
          <w:rFonts w:ascii="宋体" w:hAnsi="宋体" w:cs="仿宋_GB2312" w:hint="eastAsia"/>
          <w:sz w:val="32"/>
          <w:szCs w:val="32"/>
        </w:rPr>
        <w:t>二、部门预算安排的总体情况</w:t>
      </w:r>
    </w:p>
    <w:p w:rsidR="0058299A" w:rsidRDefault="00DF45A1">
      <w:pPr>
        <w:ind w:firstLineChars="200" w:firstLine="640"/>
        <w:rPr>
          <w:rFonts w:ascii="宋体" w:hAnsi="宋体" w:cs="仿宋_GB2312"/>
          <w:sz w:val="32"/>
          <w:szCs w:val="32"/>
        </w:rPr>
      </w:pPr>
      <w:r>
        <w:rPr>
          <w:rFonts w:ascii="宋体" w:hAnsi="宋体" w:cs="仿宋_GB2312" w:hint="eastAsia"/>
          <w:sz w:val="32"/>
          <w:szCs w:val="32"/>
        </w:rPr>
        <w:t>三、机关运行经费安排情况</w:t>
      </w:r>
    </w:p>
    <w:p w:rsidR="0058299A" w:rsidRDefault="00DF45A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四、财政拨款“三公”经费预算情况及增减变化原因</w:t>
      </w:r>
    </w:p>
    <w:p w:rsidR="0058299A" w:rsidRDefault="00DF45A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五、绩效预算信息</w:t>
      </w:r>
    </w:p>
    <w:p w:rsidR="0058299A" w:rsidRDefault="00DF45A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六、政府采购预算情况</w:t>
      </w:r>
    </w:p>
    <w:p w:rsidR="0058299A" w:rsidRDefault="00DF45A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七、国有资产信息</w:t>
      </w:r>
    </w:p>
    <w:p w:rsidR="0058299A" w:rsidRDefault="00DF45A1">
      <w:pPr>
        <w:autoSpaceDE w:val="0"/>
        <w:autoSpaceDN w:val="0"/>
        <w:adjustRightInd w:val="0"/>
        <w:ind w:firstLineChars="200" w:firstLine="640"/>
        <w:jc w:val="left"/>
        <w:rPr>
          <w:rFonts w:ascii="宋体" w:hAnsi="宋体" w:cs="仿宋_GB2312"/>
          <w:sz w:val="32"/>
          <w:szCs w:val="32"/>
        </w:rPr>
      </w:pPr>
      <w:r>
        <w:rPr>
          <w:rFonts w:ascii="宋体" w:hAnsi="宋体" w:cs="仿宋_GB2312" w:hint="eastAsia"/>
          <w:sz w:val="32"/>
          <w:szCs w:val="32"/>
        </w:rPr>
        <w:t>八、名词解释</w:t>
      </w:r>
    </w:p>
    <w:p w:rsidR="0058299A" w:rsidRDefault="00DF45A1">
      <w:pPr>
        <w:autoSpaceDE w:val="0"/>
        <w:autoSpaceDN w:val="0"/>
        <w:adjustRightInd w:val="0"/>
        <w:ind w:firstLineChars="200" w:firstLine="640"/>
        <w:jc w:val="left"/>
        <w:rPr>
          <w:rFonts w:ascii="宋体" w:hAnsi="宋体"/>
          <w:sz w:val="32"/>
          <w:szCs w:val="32"/>
        </w:rPr>
      </w:pPr>
      <w:r>
        <w:rPr>
          <w:rFonts w:ascii="宋体" w:hAnsi="宋体" w:cs="仿宋_GB2312" w:hint="eastAsia"/>
          <w:sz w:val="32"/>
          <w:szCs w:val="32"/>
        </w:rPr>
        <w:t>九、其他需要说明的事项</w:t>
      </w:r>
    </w:p>
    <w:p w:rsidR="0058299A" w:rsidRDefault="0058299A"/>
    <w:p w:rsidR="0058299A" w:rsidRDefault="00DF45A1">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按照《预算法》、《地方预决算公开操作规程》和《河北省省级预算公开办法》规定，现将无极县工业信息化局2018年部门预算公开如下：</w:t>
      </w:r>
    </w:p>
    <w:p w:rsidR="0058299A" w:rsidRDefault="00DF45A1">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58299A" w:rsidRDefault="00DF45A1">
      <w:pPr>
        <w:ind w:firstLine="645"/>
        <w:rPr>
          <w:rFonts w:ascii="楷体" w:eastAsia="楷体" w:hAnsi="楷体" w:cs="仿宋_GB2312"/>
          <w:sz w:val="32"/>
          <w:szCs w:val="32"/>
        </w:rPr>
      </w:pPr>
      <w:r>
        <w:rPr>
          <w:rFonts w:ascii="楷体" w:eastAsia="楷体" w:hAnsi="楷体" w:cs="仿宋_GB2312" w:hint="eastAsia"/>
          <w:sz w:val="32"/>
          <w:szCs w:val="32"/>
        </w:rPr>
        <w:t>（一）部门职责</w:t>
      </w:r>
    </w:p>
    <w:p w:rsidR="0058299A" w:rsidRDefault="00DF45A1">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t>1、提出</w:t>
      </w:r>
      <w:proofErr w:type="gramStart"/>
      <w:r>
        <w:rPr>
          <w:rFonts w:ascii="仿宋_GB2312" w:eastAsia="仿宋_GB2312" w:hAnsi="Arial" w:cs="Arial" w:hint="eastAsia"/>
          <w:sz w:val="32"/>
          <w:szCs w:val="32"/>
        </w:rPr>
        <w:t>全县新型</w:t>
      </w:r>
      <w:proofErr w:type="gramEnd"/>
      <w:r>
        <w:rPr>
          <w:rFonts w:ascii="仿宋_GB2312" w:eastAsia="仿宋_GB2312" w:hAnsi="Arial" w:cs="Arial" w:hint="eastAsia"/>
          <w:sz w:val="32"/>
          <w:szCs w:val="32"/>
        </w:rPr>
        <w:t>工业化发展战略和政策，协调解决新型工业化进程中的重大问题，推进产业结构战略性调整和优化升级，推进信息化和工业化融合，促进民营经济发展。</w:t>
      </w:r>
      <w:r>
        <w:rPr>
          <w:rFonts w:ascii="仿宋_GB2312" w:eastAsia="仿宋_GB2312" w:hAnsi="Arial" w:cs="Arial" w:hint="eastAsia"/>
          <w:sz w:val="32"/>
          <w:szCs w:val="32"/>
        </w:rPr>
        <w:br/>
        <w:t xml:space="preserve">    2、制订并组织实施全县工业行业和信息化规划、计划和产业政策，提出优化产业布局、结构的政策建议，推进现代产业体系建设，起草地方性法规、规章草案，组织实施行业技术规范和标准，指导行业质量管理工作；协调推进工业系统名牌战略工作。</w:t>
      </w:r>
      <w:r>
        <w:rPr>
          <w:rFonts w:ascii="仿宋_GB2312" w:eastAsia="仿宋_GB2312" w:hAnsi="Arial" w:cs="Arial" w:hint="eastAsia"/>
          <w:sz w:val="32"/>
          <w:szCs w:val="32"/>
        </w:rPr>
        <w:br/>
        <w:t xml:space="preserve">    3、监测、分析全县工业运行态势，统计并发布相关信息，进行预测预警和信息引导，协调解决行业运行发展中的有关问题并提出政策建议，负责工业应急管理、产业安全有关工作。</w:t>
      </w:r>
    </w:p>
    <w:p w:rsidR="0058299A" w:rsidRDefault="00DF45A1">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lastRenderedPageBreak/>
        <w:t>4、负责提出全县工业和信息化固定资产投资规模和方向（</w:t>
      </w:r>
      <w:proofErr w:type="gramStart"/>
      <w:r>
        <w:rPr>
          <w:rFonts w:ascii="仿宋_GB2312" w:eastAsia="仿宋_GB2312" w:hAnsi="Arial" w:cs="Arial" w:hint="eastAsia"/>
          <w:sz w:val="32"/>
          <w:szCs w:val="32"/>
        </w:rPr>
        <w:t>含利用</w:t>
      </w:r>
      <w:proofErr w:type="gramEnd"/>
      <w:r>
        <w:rPr>
          <w:rFonts w:ascii="仿宋_GB2312" w:eastAsia="仿宋_GB2312" w:hAnsi="Arial" w:cs="Arial" w:hint="eastAsia"/>
          <w:sz w:val="32"/>
          <w:szCs w:val="32"/>
        </w:rPr>
        <w:t>外资和境外投资）、国家和省、市、县财政性建设资金安排的意见；按县政府规定权限审批、核准、审核、申报国家和省、市、县规划内及年度计划规模内固定资产投资项目。</w:t>
      </w:r>
      <w:r>
        <w:rPr>
          <w:rFonts w:ascii="仿宋_GB2312" w:eastAsia="仿宋_GB2312" w:hAnsi="Arial" w:cs="Arial" w:hint="eastAsia"/>
          <w:sz w:val="32"/>
          <w:szCs w:val="32"/>
        </w:rPr>
        <w:br/>
        <w:t xml:space="preserve">    5、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        6、拟订和组织实施中小企业发展专项资金年度计划和固定资产投资计划，提出县级中小企业发展专项资金年度预算建议，实施对专项企业专项资金使用的监督检查；监督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w:t>
      </w:r>
      <w:r>
        <w:rPr>
          <w:rFonts w:ascii="仿宋_GB2312" w:eastAsia="仿宋_GB2312" w:hAnsi="Arial" w:cs="Arial" w:hint="eastAsia"/>
          <w:sz w:val="32"/>
          <w:szCs w:val="32"/>
        </w:rPr>
        <w:lastRenderedPageBreak/>
        <w:t>系，引导各类中介组织为中小企业提供服务。</w:t>
      </w:r>
      <w:r>
        <w:rPr>
          <w:rFonts w:ascii="仿宋_GB2312" w:eastAsia="仿宋_GB2312" w:hAnsi="Arial" w:cs="Arial" w:hint="eastAsia"/>
          <w:sz w:val="32"/>
          <w:szCs w:val="32"/>
        </w:rPr>
        <w:br/>
        <w:t xml:space="preserve">   7、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仿宋_GB2312" w:eastAsia="仿宋_GB2312" w:hAnsi="Arial" w:cs="Arial" w:hint="eastAsia"/>
          <w:sz w:val="32"/>
          <w:szCs w:val="32"/>
        </w:rPr>
        <w:br/>
        <w:t xml:space="preserve">   8、承担全县振兴装备制造业、原材料工业、消费品工业、电子信息产业等行业的组织协调管理责任，负责冶金矿产品生产经营管理，贯彻执行国家、省、市、</w:t>
      </w:r>
      <w:proofErr w:type="gramStart"/>
      <w:r>
        <w:rPr>
          <w:rFonts w:ascii="仿宋_GB2312" w:eastAsia="仿宋_GB2312" w:hAnsi="Arial" w:cs="Arial" w:hint="eastAsia"/>
          <w:sz w:val="32"/>
          <w:szCs w:val="32"/>
        </w:rPr>
        <w:t>县重大</w:t>
      </w:r>
      <w:proofErr w:type="gramEnd"/>
      <w:r>
        <w:rPr>
          <w:rFonts w:ascii="仿宋_GB2312" w:eastAsia="仿宋_GB2312" w:hAnsi="Arial" w:cs="Arial" w:hint="eastAsia"/>
          <w:sz w:val="32"/>
          <w:szCs w:val="32"/>
        </w:rPr>
        <w:t>技术装备发展和自主创新规划、政策，依托国家、省、市、县重点工程建设，协调有关重大专项的实施，推进重大技术装备国产化，指导引进重大技术装备的消化创新。</w:t>
      </w:r>
      <w:r>
        <w:rPr>
          <w:rFonts w:ascii="仿宋_GB2312" w:eastAsia="仿宋_GB2312" w:hAnsi="Arial" w:cs="Arial" w:hint="eastAsia"/>
          <w:sz w:val="32"/>
          <w:szCs w:val="32"/>
        </w:rPr>
        <w:br/>
        <w:t xml:space="preserve">   9、根据国家和省、市有关政策，会同有关部门做好煤、电、油、气及交通运输调度工作；负责煤炭经营资格、黄金开采和生产资格的审核、申报工作。负责全县电力行业管理和行政执法；负责电力年度供需平衡、资源配置和电力需求</w:t>
      </w:r>
      <w:proofErr w:type="gramStart"/>
      <w:r>
        <w:rPr>
          <w:rFonts w:ascii="仿宋_GB2312" w:eastAsia="仿宋_GB2312" w:hAnsi="Arial" w:cs="Arial" w:hint="eastAsia"/>
          <w:sz w:val="32"/>
          <w:szCs w:val="32"/>
        </w:rPr>
        <w:t>侧管理</w:t>
      </w:r>
      <w:proofErr w:type="gramEnd"/>
      <w:r>
        <w:rPr>
          <w:rFonts w:ascii="仿宋_GB2312" w:eastAsia="仿宋_GB2312" w:hAnsi="Arial" w:cs="Arial" w:hint="eastAsia"/>
          <w:sz w:val="32"/>
          <w:szCs w:val="32"/>
        </w:rPr>
        <w:t>工作；承担县政府电力办公室工作；</w:t>
      </w:r>
      <w:proofErr w:type="gramStart"/>
      <w:r>
        <w:rPr>
          <w:rFonts w:ascii="仿宋_GB2312" w:eastAsia="仿宋_GB2312" w:hAnsi="Arial" w:cs="Arial" w:hint="eastAsia"/>
          <w:sz w:val="32"/>
          <w:szCs w:val="32"/>
        </w:rPr>
        <w:t>承担县</w:t>
      </w:r>
      <w:proofErr w:type="gramEnd"/>
      <w:r>
        <w:rPr>
          <w:rFonts w:ascii="仿宋_GB2312" w:eastAsia="仿宋_GB2312" w:hAnsi="Arial" w:cs="Arial" w:hint="eastAsia"/>
          <w:sz w:val="32"/>
          <w:szCs w:val="32"/>
        </w:rPr>
        <w:t>煤炭市场管理办公室工作。</w:t>
      </w:r>
      <w:r>
        <w:rPr>
          <w:rFonts w:ascii="仿宋_GB2312" w:eastAsia="仿宋_GB2312" w:hAnsi="Arial" w:cs="Arial" w:hint="eastAsia"/>
          <w:sz w:val="32"/>
          <w:szCs w:val="32"/>
        </w:rPr>
        <w:br/>
      </w:r>
      <w:r>
        <w:rPr>
          <w:rFonts w:ascii="仿宋_GB2312" w:eastAsia="仿宋_GB2312" w:hAnsi="Arial" w:cs="Arial" w:hint="eastAsia"/>
          <w:sz w:val="32"/>
          <w:szCs w:val="32"/>
        </w:rPr>
        <w:lastRenderedPageBreak/>
        <w:t xml:space="preserve">   10、拟订并组织实施全县工业能源节约和资源综合利用、清洁生产促进政策，参与拟订能源节约和资源综合利用、清洁生产促进规划，组织协调相关重大示范工程和新产品、新技术、新设备、新材料的推广应用。</w:t>
      </w:r>
      <w:r>
        <w:rPr>
          <w:rFonts w:ascii="仿宋_GB2312" w:eastAsia="仿宋_GB2312" w:hAnsi="Arial" w:cs="Arial" w:hint="eastAsia"/>
          <w:sz w:val="32"/>
          <w:szCs w:val="32"/>
        </w:rPr>
        <w:br/>
        <w:t xml:space="preserve">   11、推进全县工业体制改革和管理创新，提高行业综合素质和核心竞争力，指导相关行业加强安全生产管理。</w:t>
      </w:r>
      <w:r>
        <w:rPr>
          <w:rFonts w:ascii="仿宋_GB2312" w:eastAsia="仿宋_GB2312" w:hAnsi="Arial" w:cs="Arial" w:hint="eastAsia"/>
          <w:sz w:val="32"/>
          <w:szCs w:val="32"/>
        </w:rPr>
        <w:br/>
        <w:t xml:space="preserve">   12、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58299A" w:rsidRDefault="00DF45A1">
      <w:pPr>
        <w:wordWrap w:val="0"/>
        <w:spacing w:after="240" w:line="680" w:lineRule="exact"/>
        <w:ind w:left="1" w:firstLineChars="200" w:firstLine="640"/>
        <w:rPr>
          <w:rFonts w:ascii="仿宋_GB2312" w:eastAsia="仿宋_GB2312" w:hAnsi="Arial" w:cs="Arial"/>
          <w:sz w:val="32"/>
          <w:szCs w:val="32"/>
        </w:rPr>
      </w:pPr>
      <w:r>
        <w:rPr>
          <w:rFonts w:ascii="仿宋_GB2312" w:eastAsia="仿宋_GB2312" w:hAnsi="Arial" w:cs="Arial" w:hint="eastAsia"/>
          <w:sz w:val="32"/>
          <w:szCs w:val="32"/>
        </w:rPr>
        <w:t>13、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ascii="仿宋_GB2312" w:eastAsia="仿宋_GB2312" w:hAnsi="Arial" w:cs="Arial" w:hint="eastAsia"/>
          <w:sz w:val="32"/>
          <w:szCs w:val="32"/>
        </w:rPr>
        <w:br/>
      </w:r>
      <w:r>
        <w:rPr>
          <w:rFonts w:ascii="仿宋_GB2312" w:eastAsia="仿宋_GB2312" w:hAnsi="Arial" w:cs="Arial" w:hint="eastAsia"/>
          <w:sz w:val="32"/>
          <w:szCs w:val="32"/>
        </w:rPr>
        <w:lastRenderedPageBreak/>
        <w:t xml:space="preserve">   14、组织开展工业、信息化的对外合作与交流，会同有关部门组织开展工业和信息化利用外资工作。</w:t>
      </w:r>
      <w:r>
        <w:rPr>
          <w:rFonts w:ascii="仿宋_GB2312" w:eastAsia="仿宋_GB2312" w:hAnsi="Arial" w:cs="Arial" w:hint="eastAsia"/>
          <w:sz w:val="32"/>
          <w:szCs w:val="32"/>
        </w:rPr>
        <w:br/>
        <w:t xml:space="preserve">   15、承担民爆器材行业生产流通的监督管理和安全生产工作。</w:t>
      </w:r>
    </w:p>
    <w:p w:rsidR="0058299A" w:rsidRDefault="00DF45A1" w:rsidP="00DF45A1">
      <w:pPr>
        <w:wordWrap w:val="0"/>
        <w:spacing w:after="240" w:line="680" w:lineRule="exact"/>
        <w:ind w:left="1" w:firstLineChars="159" w:firstLine="509"/>
        <w:rPr>
          <w:rFonts w:ascii="仿宋" w:eastAsia="仿宋" w:hAnsi="仿宋" w:cs="仿宋"/>
          <w:sz w:val="32"/>
          <w:szCs w:val="32"/>
        </w:rPr>
      </w:pPr>
      <w:r>
        <w:rPr>
          <w:rFonts w:ascii="仿宋_GB2312" w:eastAsia="仿宋_GB2312" w:hAnsi="Arial" w:cs="Arial" w:hint="eastAsia"/>
          <w:sz w:val="32"/>
          <w:szCs w:val="32"/>
        </w:rPr>
        <w:t>16、国有企业资产保值增值及管理工作。</w:t>
      </w:r>
      <w:r>
        <w:rPr>
          <w:rFonts w:ascii="仿宋_GB2312" w:eastAsia="仿宋_GB2312" w:hAnsi="Arial" w:cs="Arial" w:hint="eastAsia"/>
          <w:sz w:val="32"/>
          <w:szCs w:val="32"/>
        </w:rPr>
        <w:br/>
        <w:t xml:space="preserve">   17、承办县政府交办的其他事项。</w:t>
      </w:r>
    </w:p>
    <w:p w:rsidR="0058299A" w:rsidRDefault="00DF45A1">
      <w:pPr>
        <w:ind w:firstLine="645"/>
        <w:rPr>
          <w:rFonts w:ascii="楷体" w:eastAsia="楷体" w:hAnsi="楷体" w:cs="仿宋_GB2312"/>
          <w:sz w:val="32"/>
          <w:szCs w:val="32"/>
        </w:rPr>
      </w:pPr>
      <w:r>
        <w:rPr>
          <w:rFonts w:ascii="楷体" w:eastAsia="楷体" w:hAnsi="楷体" w:cs="仿宋_GB2312" w:hint="eastAsia"/>
          <w:sz w:val="32"/>
          <w:szCs w:val="32"/>
        </w:rPr>
        <w:t>（二）机构设置</w:t>
      </w:r>
    </w:p>
    <w:p w:rsidR="0058299A" w:rsidRDefault="00DF45A1">
      <w:pPr>
        <w:jc w:val="center"/>
        <w:rPr>
          <w:rFonts w:ascii="仿宋" w:eastAsia="仿宋" w:hAnsi="仿宋"/>
          <w:sz w:val="32"/>
          <w:szCs w:val="32"/>
        </w:rPr>
      </w:pPr>
      <w:r>
        <w:rPr>
          <w:rFonts w:ascii="仿宋" w:eastAsia="仿宋" w:hAnsi="仿宋" w:hint="eastAsia"/>
          <w:sz w:val="32"/>
          <w:szCs w:val="32"/>
        </w:rPr>
        <w:t>部门机构设置情况</w:t>
      </w:r>
    </w:p>
    <w:tbl>
      <w:tblPr>
        <w:tblW w:w="13262" w:type="dxa"/>
        <w:tblInd w:w="5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573"/>
        <w:gridCol w:w="3994"/>
        <w:gridCol w:w="1739"/>
        <w:gridCol w:w="3956"/>
      </w:tblGrid>
      <w:tr w:rsidR="0058299A">
        <w:trPr>
          <w:trHeight w:val="300"/>
          <w:tblHeader/>
        </w:trPr>
        <w:tc>
          <w:tcPr>
            <w:tcW w:w="3573" w:type="dxa"/>
            <w:vMerge w:val="restart"/>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单位名称</w:t>
            </w:r>
          </w:p>
        </w:tc>
        <w:tc>
          <w:tcPr>
            <w:tcW w:w="3994" w:type="dxa"/>
            <w:vMerge w:val="restart"/>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单位性质</w:t>
            </w:r>
          </w:p>
        </w:tc>
        <w:tc>
          <w:tcPr>
            <w:tcW w:w="1739" w:type="dxa"/>
            <w:vMerge w:val="restart"/>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单位规格</w:t>
            </w:r>
          </w:p>
        </w:tc>
        <w:tc>
          <w:tcPr>
            <w:tcW w:w="3956" w:type="dxa"/>
            <w:vMerge w:val="restart"/>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经费保障形式</w:t>
            </w:r>
          </w:p>
        </w:tc>
      </w:tr>
      <w:tr w:rsidR="0058299A">
        <w:trPr>
          <w:trHeight w:val="300"/>
          <w:tblHeader/>
        </w:trPr>
        <w:tc>
          <w:tcPr>
            <w:tcW w:w="3573" w:type="dxa"/>
            <w:vMerge/>
            <w:vAlign w:val="center"/>
          </w:tcPr>
          <w:p w:rsidR="0058299A" w:rsidRDefault="0058299A">
            <w:pPr>
              <w:spacing w:line="300" w:lineRule="exact"/>
              <w:jc w:val="left"/>
              <w:outlineLvl w:val="0"/>
              <w:rPr>
                <w:rFonts w:ascii="仿宋_GB2312" w:eastAsia="仿宋_GB2312"/>
                <w:b/>
                <w:sz w:val="32"/>
                <w:szCs w:val="32"/>
              </w:rPr>
            </w:pPr>
          </w:p>
        </w:tc>
        <w:tc>
          <w:tcPr>
            <w:tcW w:w="3994" w:type="dxa"/>
            <w:vMerge/>
            <w:vAlign w:val="center"/>
          </w:tcPr>
          <w:p w:rsidR="0058299A" w:rsidRDefault="0058299A">
            <w:pPr>
              <w:spacing w:line="300" w:lineRule="exact"/>
              <w:jc w:val="left"/>
              <w:outlineLvl w:val="0"/>
              <w:rPr>
                <w:rFonts w:ascii="仿宋_GB2312" w:eastAsia="仿宋_GB2312"/>
                <w:b/>
                <w:sz w:val="32"/>
                <w:szCs w:val="32"/>
              </w:rPr>
            </w:pPr>
          </w:p>
        </w:tc>
        <w:tc>
          <w:tcPr>
            <w:tcW w:w="1739" w:type="dxa"/>
            <w:vMerge/>
            <w:vAlign w:val="center"/>
          </w:tcPr>
          <w:p w:rsidR="0058299A" w:rsidRDefault="0058299A">
            <w:pPr>
              <w:spacing w:line="300" w:lineRule="exact"/>
              <w:jc w:val="left"/>
              <w:outlineLvl w:val="0"/>
              <w:rPr>
                <w:rFonts w:ascii="仿宋_GB2312" w:eastAsia="仿宋_GB2312"/>
                <w:b/>
                <w:sz w:val="32"/>
                <w:szCs w:val="32"/>
              </w:rPr>
            </w:pPr>
          </w:p>
        </w:tc>
        <w:tc>
          <w:tcPr>
            <w:tcW w:w="3956" w:type="dxa"/>
            <w:vMerge/>
            <w:vAlign w:val="center"/>
          </w:tcPr>
          <w:p w:rsidR="0058299A" w:rsidRDefault="0058299A">
            <w:pPr>
              <w:spacing w:line="300" w:lineRule="exact"/>
              <w:jc w:val="left"/>
              <w:outlineLvl w:val="0"/>
              <w:rPr>
                <w:rFonts w:ascii="仿宋_GB2312" w:eastAsia="仿宋_GB2312"/>
                <w:b/>
                <w:sz w:val="32"/>
                <w:szCs w:val="32"/>
              </w:rPr>
            </w:pPr>
          </w:p>
        </w:tc>
      </w:tr>
      <w:tr w:rsidR="0058299A">
        <w:trPr>
          <w:trHeight w:val="603"/>
        </w:trPr>
        <w:tc>
          <w:tcPr>
            <w:tcW w:w="3573" w:type="dxa"/>
            <w:vAlign w:val="center"/>
          </w:tcPr>
          <w:p w:rsidR="0058299A" w:rsidRDefault="00DF45A1">
            <w:pPr>
              <w:spacing w:line="300" w:lineRule="exact"/>
              <w:jc w:val="left"/>
              <w:rPr>
                <w:rFonts w:ascii="仿宋_GB2312" w:eastAsia="仿宋_GB2312"/>
                <w:b/>
                <w:sz w:val="32"/>
                <w:szCs w:val="32"/>
              </w:rPr>
            </w:pPr>
            <w:r>
              <w:rPr>
                <w:rFonts w:ascii="仿宋_GB2312" w:eastAsia="仿宋_GB2312" w:hint="eastAsia"/>
                <w:b/>
                <w:sz w:val="32"/>
                <w:szCs w:val="32"/>
              </w:rPr>
              <w:t>无极县工业和信息化局</w:t>
            </w:r>
          </w:p>
        </w:tc>
        <w:tc>
          <w:tcPr>
            <w:tcW w:w="3994" w:type="dxa"/>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行政</w:t>
            </w:r>
          </w:p>
        </w:tc>
        <w:tc>
          <w:tcPr>
            <w:tcW w:w="1739" w:type="dxa"/>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正科级</w:t>
            </w:r>
          </w:p>
        </w:tc>
        <w:tc>
          <w:tcPr>
            <w:tcW w:w="3956" w:type="dxa"/>
            <w:vAlign w:val="center"/>
          </w:tcPr>
          <w:p w:rsidR="0058299A" w:rsidRDefault="00DF45A1">
            <w:pPr>
              <w:spacing w:line="300" w:lineRule="exact"/>
              <w:jc w:val="center"/>
              <w:rPr>
                <w:rFonts w:ascii="仿宋_GB2312" w:eastAsia="仿宋_GB2312"/>
                <w:b/>
                <w:sz w:val="32"/>
                <w:szCs w:val="32"/>
              </w:rPr>
            </w:pPr>
            <w:r>
              <w:rPr>
                <w:rFonts w:ascii="仿宋_GB2312" w:eastAsia="仿宋_GB2312" w:hint="eastAsia"/>
                <w:b/>
                <w:sz w:val="32"/>
                <w:szCs w:val="32"/>
              </w:rPr>
              <w:t>财政拨款</w:t>
            </w:r>
          </w:p>
        </w:tc>
      </w:tr>
    </w:tbl>
    <w:p w:rsidR="0058299A" w:rsidRDefault="00DF45A1">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58299A" w:rsidRDefault="00DF45A1">
      <w:pPr>
        <w:ind w:firstLineChars="200" w:firstLine="640"/>
        <w:rPr>
          <w:rFonts w:ascii="黑体" w:eastAsia="黑体" w:hAnsi="仿宋_GB2312" w:cs="仿宋_GB2312"/>
          <w:sz w:val="30"/>
          <w:szCs w:val="30"/>
        </w:rPr>
      </w:pPr>
      <w:r>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Pr>
          <w:rFonts w:ascii="仿宋" w:eastAsia="仿宋" w:hAnsi="仿宋" w:cs="仿宋_GB2312" w:hint="eastAsia"/>
          <w:sz w:val="32"/>
          <w:szCs w:val="32"/>
        </w:rPr>
        <w:t>我部门</w:t>
      </w:r>
      <w:proofErr w:type="gramEnd"/>
      <w:r>
        <w:rPr>
          <w:rFonts w:ascii="仿宋" w:eastAsia="仿宋" w:hAnsi="仿宋" w:cs="仿宋_GB2312" w:hint="eastAsia"/>
          <w:sz w:val="32"/>
          <w:szCs w:val="32"/>
        </w:rPr>
        <w:t>及所属单位所有收支都包含在部门预算中</w:t>
      </w:r>
      <w:r>
        <w:rPr>
          <w:rFonts w:ascii="黑体" w:eastAsia="黑体" w:hAnsi="仿宋_GB2312" w:cs="仿宋_GB2312" w:hint="eastAsia"/>
          <w:sz w:val="30"/>
          <w:szCs w:val="30"/>
        </w:rPr>
        <w:t>。</w:t>
      </w:r>
    </w:p>
    <w:p w:rsidR="0058299A" w:rsidRDefault="00DF45A1">
      <w:pPr>
        <w:pStyle w:val="a7"/>
        <w:numPr>
          <w:ilvl w:val="0"/>
          <w:numId w:val="1"/>
        </w:numPr>
        <w:ind w:firstLineChars="0"/>
        <w:rPr>
          <w:rFonts w:ascii="楷体" w:eastAsia="楷体" w:hAnsi="楷体" w:cs="仿宋_GB2312"/>
          <w:sz w:val="30"/>
          <w:szCs w:val="30"/>
        </w:rPr>
      </w:pPr>
      <w:r>
        <w:rPr>
          <w:rFonts w:ascii="楷体" w:eastAsia="楷体" w:hAnsi="楷体" w:cs="仿宋_GB2312" w:hint="eastAsia"/>
          <w:sz w:val="30"/>
          <w:szCs w:val="30"/>
        </w:rPr>
        <w:lastRenderedPageBreak/>
        <w:t>收入说明</w:t>
      </w:r>
    </w:p>
    <w:p w:rsidR="0058299A" w:rsidRDefault="00DF45A1">
      <w:pPr>
        <w:rPr>
          <w:rFonts w:ascii="仿宋_GB2312" w:eastAsia="仿宋_GB2312"/>
          <w:sz w:val="32"/>
          <w:szCs w:val="32"/>
        </w:rPr>
      </w:pPr>
      <w:r>
        <w:rPr>
          <w:rFonts w:ascii="仿宋_GB2312" w:eastAsia="仿宋_GB2312" w:hAnsi="仿宋_GB2312" w:cs="仿宋_GB2312" w:hint="eastAsia"/>
          <w:sz w:val="32"/>
          <w:szCs w:val="32"/>
        </w:rPr>
        <w:t>反映本部门当年全部收入，2018年预算收入</w:t>
      </w:r>
      <w:r>
        <w:rPr>
          <w:rFonts w:ascii="仿宋_GB2312" w:eastAsia="仿宋_GB2312" w:hint="eastAsia"/>
          <w:sz w:val="32"/>
          <w:szCs w:val="32"/>
        </w:rPr>
        <w:t>1365.07</w:t>
      </w:r>
      <w:r>
        <w:rPr>
          <w:rFonts w:ascii="仿宋_GB2312" w:eastAsia="仿宋_GB2312" w:hAnsi="仿宋_GB2312" w:cs="仿宋_GB2312" w:hint="eastAsia"/>
          <w:sz w:val="32"/>
          <w:szCs w:val="32"/>
        </w:rPr>
        <w:t>万元，其中：非限额补助</w:t>
      </w:r>
      <w:r>
        <w:rPr>
          <w:rFonts w:ascii="仿宋_GB2312" w:eastAsia="仿宋_GB2312" w:hint="eastAsia"/>
          <w:sz w:val="32"/>
          <w:szCs w:val="32"/>
        </w:rPr>
        <w:t>1365.07</w:t>
      </w:r>
      <w:r>
        <w:rPr>
          <w:rFonts w:ascii="仿宋_GB2312" w:eastAsia="仿宋_GB2312" w:hAnsi="仿宋_GB2312" w:cs="仿宋_GB2312" w:hint="eastAsia"/>
          <w:sz w:val="32"/>
          <w:szCs w:val="32"/>
        </w:rPr>
        <w:t>万元 ，其它收入0万元。</w:t>
      </w:r>
    </w:p>
    <w:p w:rsidR="0058299A" w:rsidRDefault="00DF45A1">
      <w:pPr>
        <w:pStyle w:val="a7"/>
        <w:numPr>
          <w:ilvl w:val="0"/>
          <w:numId w:val="1"/>
        </w:numPr>
        <w:ind w:firstLineChars="0"/>
        <w:rPr>
          <w:rFonts w:ascii="楷体" w:eastAsia="楷体" w:hAnsi="楷体"/>
          <w:sz w:val="32"/>
          <w:szCs w:val="32"/>
        </w:rPr>
      </w:pPr>
      <w:r>
        <w:rPr>
          <w:rFonts w:ascii="楷体" w:eastAsia="楷体" w:hAnsi="楷体" w:hint="eastAsia"/>
          <w:sz w:val="32"/>
          <w:szCs w:val="32"/>
        </w:rPr>
        <w:t>支出说明</w:t>
      </w:r>
    </w:p>
    <w:p w:rsidR="0058299A" w:rsidRDefault="00DF45A1">
      <w:pPr>
        <w:ind w:firstLineChars="200" w:firstLine="640"/>
        <w:rPr>
          <w:rFonts w:ascii="楷体" w:eastAsia="楷体" w:hAnsi="楷体"/>
          <w:sz w:val="32"/>
          <w:szCs w:val="32"/>
        </w:rPr>
      </w:pPr>
      <w:r>
        <w:rPr>
          <w:rFonts w:ascii="仿宋_GB2312" w:eastAsia="仿宋_GB2312" w:hAnsi="仿宋_GB2312" w:cs="仿宋_GB2312" w:hint="eastAsia"/>
          <w:sz w:val="32"/>
          <w:szCs w:val="32"/>
        </w:rPr>
        <w:t xml:space="preserve"> 收支预算总表支出栏、基本支出表、项目支出表按经济分类和支出功能分类科目编制，反映无极县工业和信息化局年度部门预算中支出预算的总体情况。2018年部门支出预算为1365.07万元，其中基本支出364.17万元，包括人员经费348.87万元和日常公用经费15.30元；项目支出1000.90万元，全部为本级支出。</w:t>
      </w:r>
    </w:p>
    <w:p w:rsidR="0058299A" w:rsidRDefault="00DF45A1">
      <w:pPr>
        <w:pStyle w:val="a7"/>
        <w:numPr>
          <w:ilvl w:val="0"/>
          <w:numId w:val="1"/>
        </w:numPr>
        <w:ind w:firstLineChars="0"/>
        <w:rPr>
          <w:rFonts w:ascii="楷体" w:eastAsia="楷体" w:hAnsi="楷体"/>
          <w:sz w:val="32"/>
          <w:szCs w:val="32"/>
        </w:rPr>
      </w:pPr>
      <w:r>
        <w:rPr>
          <w:rFonts w:ascii="楷体" w:eastAsia="楷体" w:hAnsi="楷体" w:hint="eastAsia"/>
          <w:sz w:val="32"/>
          <w:szCs w:val="32"/>
        </w:rPr>
        <w:t>比上年增减情况</w:t>
      </w:r>
    </w:p>
    <w:p w:rsidR="0058299A" w:rsidRDefault="00DF45A1">
      <w:pPr>
        <w:ind w:firstLineChars="200" w:firstLine="640"/>
        <w:rPr>
          <w:rFonts w:ascii="楷体" w:eastAsia="楷体" w:hAnsi="楷体"/>
          <w:sz w:val="32"/>
          <w:szCs w:val="32"/>
        </w:rPr>
      </w:pPr>
      <w:r>
        <w:rPr>
          <w:rFonts w:ascii="仿宋_GB2312" w:eastAsia="仿宋_GB2312" w:hAnsi="仿宋_GB2312" w:cs="仿宋_GB2312" w:hint="eastAsia"/>
          <w:sz w:val="32"/>
          <w:szCs w:val="32"/>
        </w:rPr>
        <w:t>2018年部门预算较2017年增长937.95万元，其中：基本支出减少32.95万元，主要是人员经费、办公费、邮电费、公用经费等比上年都有所减少；项目支出1000.90万元，主要是由于项目调整。</w:t>
      </w:r>
    </w:p>
    <w:p w:rsidR="0058299A" w:rsidRDefault="00DF45A1">
      <w:pPr>
        <w:ind w:firstLineChars="200" w:firstLine="640"/>
        <w:rPr>
          <w:rFonts w:ascii="黑体" w:eastAsia="黑体" w:hAnsi="黑体" w:cs="仿宋_GB2312"/>
          <w:sz w:val="32"/>
          <w:szCs w:val="32"/>
        </w:rPr>
      </w:pPr>
      <w:r>
        <w:rPr>
          <w:rFonts w:ascii="黑体" w:eastAsia="黑体" w:hAnsi="黑体" w:cs="仿宋_GB2312" w:hint="eastAsia"/>
          <w:sz w:val="32"/>
          <w:szCs w:val="32"/>
        </w:rPr>
        <w:t>三、机关运行经费安排情况</w:t>
      </w:r>
    </w:p>
    <w:p w:rsidR="0058299A" w:rsidRDefault="00DF45A1">
      <w:pPr>
        <w:ind w:firstLineChars="200" w:firstLine="640"/>
        <w:rPr>
          <w:rFonts w:ascii="仿宋" w:eastAsia="仿宋" w:hAnsi="仿宋" w:cs="仿宋"/>
          <w:color w:val="FF0000"/>
          <w:sz w:val="32"/>
          <w:szCs w:val="32"/>
        </w:rPr>
      </w:pPr>
      <w:r>
        <w:rPr>
          <w:rFonts w:ascii="仿宋_GB2312" w:eastAsia="仿宋_GB2312" w:hAnsi="仿宋_GB2312" w:cs="仿宋_GB2312" w:hint="eastAsia"/>
          <w:sz w:val="32"/>
          <w:szCs w:val="32"/>
        </w:rPr>
        <w:lastRenderedPageBreak/>
        <w:t>2018年机关运行经费共计安排15.30万元，主要用于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日常办公，办公区水电费、日常维修，办公用房取暖费，办公用房物业管理费等日常运行支出。</w:t>
      </w:r>
    </w:p>
    <w:p w:rsidR="0058299A" w:rsidRDefault="00DF45A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四、财政拨款“三公”经费预算情况及增减变化原因</w:t>
      </w:r>
    </w:p>
    <w:p w:rsidR="0058299A" w:rsidRDefault="00DF45A1">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2018年本部门安排“三公”经费 3.0万元，比上年减少0.5万元。其中：</w:t>
      </w:r>
    </w:p>
    <w:p w:rsidR="0058299A" w:rsidRDefault="00DF45A1">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1、因公出国（境）费0万元</w:t>
      </w:r>
      <w:r w:rsidR="00931779">
        <w:rPr>
          <w:rFonts w:ascii="仿宋_GB2312" w:eastAsia="仿宋_GB2312" w:hAnsi="仿宋" w:hint="eastAsia"/>
          <w:sz w:val="32"/>
          <w:szCs w:val="32"/>
        </w:rPr>
        <w:t>，</w:t>
      </w:r>
      <w:r w:rsidR="00931779" w:rsidRPr="00931779">
        <w:rPr>
          <w:rFonts w:ascii="仿宋" w:eastAsia="仿宋" w:hAnsi="仿宋" w:hint="eastAsia"/>
          <w:b/>
          <w:sz w:val="32"/>
          <w:szCs w:val="32"/>
        </w:rPr>
        <w:t>与上年持平。</w:t>
      </w:r>
    </w:p>
    <w:p w:rsidR="0058299A" w:rsidRDefault="00DF45A1">
      <w:pPr>
        <w:ind w:firstLineChars="200" w:firstLine="640"/>
        <w:outlineLvl w:val="0"/>
        <w:rPr>
          <w:rFonts w:ascii="仿宋_GB2312" w:eastAsia="仿宋_GB2312" w:hAnsi="仿宋"/>
          <w:sz w:val="32"/>
          <w:szCs w:val="32"/>
        </w:rPr>
      </w:pPr>
      <w:r>
        <w:rPr>
          <w:rFonts w:ascii="仿宋_GB2312" w:eastAsia="仿宋_GB2312" w:hAnsi="仿宋" w:hint="eastAsia"/>
          <w:sz w:val="32"/>
          <w:szCs w:val="32"/>
        </w:rPr>
        <w:t>2、公务用车购置0万元与2017年持平，无增减变化；公车运行维护费2.5万元，与上年相比减少0.5万元，因公车改革，重新核定运行维护费标准。</w:t>
      </w:r>
    </w:p>
    <w:p w:rsidR="0058299A" w:rsidRDefault="00DF45A1">
      <w:pPr>
        <w:ind w:firstLineChars="150" w:firstLine="480"/>
        <w:outlineLvl w:val="0"/>
        <w:rPr>
          <w:rFonts w:ascii="仿宋_GB2312" w:eastAsia="仿宋_GB2312" w:hAnsi="仿宋"/>
          <w:sz w:val="32"/>
          <w:szCs w:val="32"/>
        </w:rPr>
      </w:pPr>
      <w:r>
        <w:rPr>
          <w:rFonts w:ascii="仿宋_GB2312" w:eastAsia="仿宋_GB2312" w:hAnsi="仿宋" w:hint="eastAsia"/>
          <w:sz w:val="32"/>
          <w:szCs w:val="32"/>
        </w:rPr>
        <w:t xml:space="preserve"> 3、公务接待费0.5万元，与上年相比，无增减变化。</w:t>
      </w:r>
    </w:p>
    <w:p w:rsidR="0058299A" w:rsidRDefault="00DF45A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五、绩效预算信息</w:t>
      </w:r>
    </w:p>
    <w:p w:rsidR="0058299A" w:rsidRDefault="00DF45A1">
      <w:pPr>
        <w:ind w:firstLine="645"/>
        <w:rPr>
          <w:rFonts w:ascii="楷体" w:eastAsia="楷体" w:hAnsi="楷体"/>
          <w:sz w:val="32"/>
          <w:szCs w:val="32"/>
        </w:rPr>
      </w:pPr>
      <w:r>
        <w:rPr>
          <w:rFonts w:ascii="楷体" w:eastAsia="楷体" w:hAnsi="楷体" w:hint="eastAsia"/>
          <w:sz w:val="32"/>
          <w:szCs w:val="32"/>
        </w:rPr>
        <w:t>（一）总体绩效目标</w:t>
      </w:r>
    </w:p>
    <w:p w:rsidR="0058299A" w:rsidRDefault="00DF45A1">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提出</w:t>
      </w:r>
      <w:proofErr w:type="gramStart"/>
      <w:r>
        <w:rPr>
          <w:rFonts w:ascii="仿宋_GB2312" w:eastAsia="仿宋_GB2312" w:hAnsi="仿宋_GB2312" w:cs="仿宋_GB2312" w:hint="eastAsia"/>
          <w:sz w:val="32"/>
          <w:szCs w:val="32"/>
        </w:rPr>
        <w:t>全县新型</w:t>
      </w:r>
      <w:proofErr w:type="gramEnd"/>
      <w:r>
        <w:rPr>
          <w:rFonts w:ascii="仿宋_GB2312" w:eastAsia="仿宋_GB2312" w:hAnsi="仿宋_GB2312" w:cs="仿宋_GB2312" w:hint="eastAsia"/>
          <w:sz w:val="32"/>
          <w:szCs w:val="32"/>
        </w:rPr>
        <w:t>工业化发展战略和政策，协调解决新型工业化进程中的重大问题，推进产业结构战略现代产业体系建设，起草地方性法规、规章草案，组织实施行业技术规性调整和优化升级，推进信息化和工业化融合，促进民营经济发展.</w:t>
      </w:r>
      <w:r>
        <w:rPr>
          <w:rFonts w:ascii="仿宋_GB2312" w:eastAsia="仿宋_GB2312" w:hAnsi="仿宋_GB2312" w:cs="仿宋_GB2312" w:hint="eastAsia"/>
          <w:sz w:val="32"/>
          <w:szCs w:val="32"/>
        </w:rPr>
        <w:br/>
      </w:r>
      <w:r>
        <w:rPr>
          <w:rFonts w:ascii="仿宋_GB2312" w:eastAsia="仿宋_GB2312" w:hAnsi="仿宋_GB2312" w:cs="仿宋_GB2312" w:hint="eastAsia"/>
          <w:sz w:val="32"/>
          <w:szCs w:val="32"/>
        </w:rPr>
        <w:lastRenderedPageBreak/>
        <w:t xml:space="preserve">   制订并组织实施全县工业行业和信息化规划、计划和产业政策，提出优化产业布局、结构的政策建议，推进范和标准，指导行业质量管理工作；协调推进工业系统名牌战略工作.</w:t>
      </w:r>
      <w:r>
        <w:rPr>
          <w:rFonts w:ascii="仿宋_GB2312" w:eastAsia="仿宋_GB2312" w:hAnsi="仿宋_GB2312" w:cs="仿宋_GB2312" w:hint="eastAsia"/>
          <w:sz w:val="32"/>
          <w:szCs w:val="32"/>
        </w:rPr>
        <w:br/>
        <w:t xml:space="preserve">   监测、分析全县工业运行态势，统计并发布相关信息，进行预测预警和信息引导，协调解决行业运行发展中的有关问题并提出政策建议，负责工业应急管理、产业安全有关工作。</w:t>
      </w:r>
      <w:r>
        <w:rPr>
          <w:rFonts w:ascii="仿宋_GB2312" w:eastAsia="仿宋_GB2312" w:hAnsi="仿宋_GB2312" w:cs="仿宋_GB2312" w:hint="eastAsia"/>
          <w:sz w:val="32"/>
          <w:szCs w:val="32"/>
        </w:rPr>
        <w:br/>
        <w:t xml:space="preserve">　　负责提出全县工业和信息化固定资产投资规模和方向（</w:t>
      </w:r>
      <w:proofErr w:type="gramStart"/>
      <w:r>
        <w:rPr>
          <w:rFonts w:ascii="仿宋_GB2312" w:eastAsia="仿宋_GB2312" w:hAnsi="仿宋_GB2312" w:cs="仿宋_GB2312" w:hint="eastAsia"/>
          <w:sz w:val="32"/>
          <w:szCs w:val="32"/>
        </w:rPr>
        <w:t>含利用</w:t>
      </w:r>
      <w:proofErr w:type="gramEnd"/>
      <w:r>
        <w:rPr>
          <w:rFonts w:ascii="仿宋_GB2312" w:eastAsia="仿宋_GB2312" w:hAnsi="仿宋_GB2312" w:cs="仿宋_GB2312" w:hint="eastAsia"/>
          <w:sz w:val="32"/>
          <w:szCs w:val="32"/>
        </w:rPr>
        <w:t>外资和境外投资）、国家和省、市、县财政性建设资金安排的意见；按县政府规定权限审批、核准、审核、申报国家和省、市、县规划内及年度计划规模内固定资产投资项目。</w:t>
      </w:r>
      <w:r>
        <w:rPr>
          <w:rFonts w:ascii="仿宋_GB2312" w:eastAsia="仿宋_GB2312" w:hAnsi="仿宋_GB2312" w:cs="仿宋_GB2312" w:hint="eastAsia"/>
          <w:sz w:val="32"/>
          <w:szCs w:val="32"/>
        </w:rPr>
        <w:br/>
        <w:t xml:space="preserve">   负责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r>
        <w:rPr>
          <w:rFonts w:ascii="仿宋_GB2312" w:eastAsia="仿宋_GB2312" w:hAnsi="仿宋_GB2312" w:cs="仿宋_GB2312" w:hint="eastAsia"/>
          <w:sz w:val="32"/>
          <w:szCs w:val="32"/>
        </w:rPr>
        <w:br/>
        <w:t xml:space="preserve">   拟订和组织实施中小企业发展专项资金年度计划和固定资产投资计划，提出县级中小企业发展专</w:t>
      </w:r>
      <w:r>
        <w:rPr>
          <w:rFonts w:ascii="仿宋_GB2312" w:eastAsia="仿宋_GB2312" w:hAnsi="仿宋_GB2312" w:cs="仿宋_GB2312" w:hint="eastAsia"/>
          <w:sz w:val="32"/>
          <w:szCs w:val="32"/>
        </w:rPr>
        <w:lastRenderedPageBreak/>
        <w:t>项资金年度预算建议，实施对专项企业专项资金使用的监督检查；监督中小企业专项资金的设立和使用；提出中小企业融资的政策措施并组织实施；推动建立中小企业创业风险投资引导资金，确定资金使用方向；组织推进中小企业信用担保体系建设和信用制度建设；推动建立完善中小企业服务体系，引导各类中介组织为中小企业提供服务。</w:t>
      </w:r>
      <w:r>
        <w:rPr>
          <w:rFonts w:ascii="仿宋_GB2312" w:eastAsia="仿宋_GB2312" w:hAnsi="仿宋_GB2312" w:cs="仿宋_GB2312" w:hint="eastAsia"/>
          <w:sz w:val="32"/>
          <w:szCs w:val="32"/>
        </w:rPr>
        <w:br/>
        <w:t xml:space="preserve">   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w:t>
      </w:r>
      <w:r>
        <w:rPr>
          <w:rFonts w:ascii="仿宋_GB2312" w:eastAsia="仿宋_GB2312" w:hAnsi="仿宋_GB2312" w:cs="仿宋_GB2312" w:hint="eastAsia"/>
          <w:sz w:val="32"/>
          <w:szCs w:val="32"/>
        </w:rPr>
        <w:br/>
        <w:t xml:space="preserve">   承担全县振兴装备制造业、原材料工业、消费品工业、电子信息产业等行业的组织协调管理责任，负责冶金矿产品生产经营管理，贯彻执行国家、省、市、</w:t>
      </w:r>
      <w:proofErr w:type="gramStart"/>
      <w:r>
        <w:rPr>
          <w:rFonts w:ascii="仿宋_GB2312" w:eastAsia="仿宋_GB2312" w:hAnsi="仿宋_GB2312" w:cs="仿宋_GB2312" w:hint="eastAsia"/>
          <w:sz w:val="32"/>
          <w:szCs w:val="32"/>
        </w:rPr>
        <w:t>县重大</w:t>
      </w:r>
      <w:proofErr w:type="gramEnd"/>
      <w:r>
        <w:rPr>
          <w:rFonts w:ascii="仿宋_GB2312" w:eastAsia="仿宋_GB2312" w:hAnsi="仿宋_GB2312" w:cs="仿宋_GB2312" w:hint="eastAsia"/>
          <w:sz w:val="32"/>
          <w:szCs w:val="32"/>
        </w:rPr>
        <w:t>技术装备发展和自主创新规划、政策，依托国家、省、市、县重点工程建设，协调有关重大专项的实施，推进重大技术装备国产化，指导引进重大技术装备的消化创新。</w:t>
      </w:r>
      <w:r>
        <w:rPr>
          <w:rFonts w:ascii="仿宋_GB2312" w:eastAsia="仿宋_GB2312" w:hAnsi="仿宋_GB2312" w:cs="仿宋_GB2312" w:hint="eastAsia"/>
          <w:sz w:val="32"/>
          <w:szCs w:val="32"/>
        </w:rPr>
        <w:br/>
        <w:t xml:space="preserve">   根据国家和省、市有关政策，会同有关部门做好煤、电、油、气及交通运输调度工作；负责煤炭经营资格、生产资格的审核、申报工作。负责全县电力行业管理和行政执法；负责电力年度供需平衡、</w:t>
      </w:r>
      <w:r>
        <w:rPr>
          <w:rFonts w:ascii="仿宋_GB2312" w:eastAsia="仿宋_GB2312" w:hAnsi="仿宋_GB2312" w:cs="仿宋_GB2312" w:hint="eastAsia"/>
          <w:sz w:val="32"/>
          <w:szCs w:val="32"/>
        </w:rPr>
        <w:lastRenderedPageBreak/>
        <w:t>资源配置和电力需求</w:t>
      </w:r>
      <w:proofErr w:type="gramStart"/>
      <w:r>
        <w:rPr>
          <w:rFonts w:ascii="仿宋_GB2312" w:eastAsia="仿宋_GB2312" w:hAnsi="仿宋_GB2312" w:cs="仿宋_GB2312" w:hint="eastAsia"/>
          <w:sz w:val="32"/>
          <w:szCs w:val="32"/>
        </w:rPr>
        <w:t>侧管理</w:t>
      </w:r>
      <w:proofErr w:type="gramEnd"/>
      <w:r>
        <w:rPr>
          <w:rFonts w:ascii="仿宋_GB2312" w:eastAsia="仿宋_GB2312" w:hAnsi="仿宋_GB2312" w:cs="仿宋_GB2312" w:hint="eastAsia"/>
          <w:sz w:val="32"/>
          <w:szCs w:val="32"/>
        </w:rPr>
        <w:t>工作；承担县政府电力办公室工作；</w:t>
      </w:r>
      <w:proofErr w:type="gramStart"/>
      <w:r>
        <w:rPr>
          <w:rFonts w:ascii="仿宋_GB2312" w:eastAsia="仿宋_GB2312" w:hAnsi="仿宋_GB2312" w:cs="仿宋_GB2312" w:hint="eastAsia"/>
          <w:sz w:val="32"/>
          <w:szCs w:val="32"/>
        </w:rPr>
        <w:t>承担县</w:t>
      </w:r>
      <w:proofErr w:type="gramEnd"/>
      <w:r>
        <w:rPr>
          <w:rFonts w:ascii="仿宋_GB2312" w:eastAsia="仿宋_GB2312" w:hAnsi="仿宋_GB2312" w:cs="仿宋_GB2312" w:hint="eastAsia"/>
          <w:sz w:val="32"/>
          <w:szCs w:val="32"/>
        </w:rPr>
        <w:t>煤炭市场管理办公室工作。</w:t>
      </w:r>
      <w:r>
        <w:rPr>
          <w:rFonts w:ascii="仿宋_GB2312" w:eastAsia="仿宋_GB2312" w:hAnsi="仿宋_GB2312" w:cs="仿宋_GB2312" w:hint="eastAsia"/>
          <w:sz w:val="32"/>
          <w:szCs w:val="32"/>
        </w:rPr>
        <w:br/>
        <w:t xml:space="preserve">   拟订并组织实施全县工业能源节约和资源综合利用、清洁生产促进政策，参与拟订能源节约和资源综合利用、清洁生产促进规划，组织协调相关重大示范工程和新产品、新技术、新设备、新材料的推广应用。</w:t>
      </w:r>
      <w:r>
        <w:rPr>
          <w:rFonts w:ascii="仿宋_GB2312" w:eastAsia="仿宋_GB2312" w:hAnsi="仿宋_GB2312" w:cs="仿宋_GB2312" w:hint="eastAsia"/>
          <w:sz w:val="32"/>
          <w:szCs w:val="32"/>
        </w:rPr>
        <w:br/>
        <w:t xml:space="preserve">   推进全县工业体制改革和管理创新，提高行业综合素质和核心竞争力，指导相关行业加强安全生产管理。</w:t>
      </w:r>
      <w:r>
        <w:rPr>
          <w:rFonts w:ascii="仿宋_GB2312" w:eastAsia="仿宋_GB2312" w:hAnsi="仿宋_GB2312" w:cs="仿宋_GB2312" w:hint="eastAsia"/>
          <w:sz w:val="32"/>
          <w:szCs w:val="32"/>
        </w:rPr>
        <w:br/>
        <w:t xml:space="preserve">   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rsidR="0058299A" w:rsidRDefault="00DF45A1">
      <w:pPr>
        <w:ind w:firstLine="560"/>
        <w:rPr>
          <w:rFonts w:ascii="仿宋_GB2312" w:eastAsia="仿宋_GB2312" w:hAnsi="仿宋_GB2312" w:cs="仿宋_GB2312"/>
          <w:sz w:val="32"/>
          <w:szCs w:val="32"/>
        </w:rPr>
      </w:pPr>
      <w:r>
        <w:rPr>
          <w:rFonts w:ascii="仿宋_GB2312" w:eastAsia="仿宋_GB2312" w:hAnsi="仿宋_GB2312" w:cs="仿宋_GB2312" w:hint="eastAsia"/>
          <w:sz w:val="32"/>
          <w:szCs w:val="32"/>
        </w:rPr>
        <w:t>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r>
        <w:rPr>
          <w:rFonts w:ascii="仿宋_GB2312" w:eastAsia="仿宋_GB2312" w:hAnsi="仿宋_GB2312" w:cs="仿宋_GB2312" w:hint="eastAsia"/>
          <w:sz w:val="32"/>
          <w:szCs w:val="32"/>
        </w:rPr>
        <w:br/>
        <w:t xml:space="preserve">   组织开展工业、信息化的对外合作与交流，会同有关部门组织开展工业和信息化利用外资工作。</w:t>
      </w:r>
      <w:r>
        <w:rPr>
          <w:rFonts w:ascii="仿宋_GB2312" w:eastAsia="仿宋_GB2312" w:hAnsi="仿宋_GB2312" w:cs="仿宋_GB2312" w:hint="eastAsia"/>
          <w:sz w:val="32"/>
          <w:szCs w:val="32"/>
        </w:rPr>
        <w:br/>
      </w:r>
      <w:r>
        <w:rPr>
          <w:rFonts w:ascii="仿宋_GB2312" w:eastAsia="仿宋_GB2312" w:hAnsi="仿宋_GB2312" w:cs="仿宋_GB2312" w:hint="eastAsia"/>
          <w:sz w:val="32"/>
          <w:szCs w:val="32"/>
        </w:rPr>
        <w:lastRenderedPageBreak/>
        <w:t xml:space="preserve">   承担民爆器材行业生产流通的监督管理和安全生产工作。</w:t>
      </w:r>
    </w:p>
    <w:p w:rsidR="0058299A" w:rsidRDefault="00DF45A1">
      <w:pPr>
        <w:ind w:firstLine="645"/>
        <w:rPr>
          <w:rFonts w:ascii="楷体" w:eastAsia="楷体" w:hAnsi="楷体"/>
          <w:sz w:val="32"/>
          <w:szCs w:val="32"/>
        </w:rPr>
      </w:pPr>
      <w:r>
        <w:rPr>
          <w:rFonts w:ascii="仿宋_GB2312" w:eastAsia="仿宋_GB2312" w:hAnsi="仿宋_GB2312" w:cs="仿宋_GB2312" w:hint="eastAsia"/>
          <w:sz w:val="32"/>
          <w:szCs w:val="32"/>
        </w:rPr>
        <w:t>国有企业资产保值增值及管理工作。</w:t>
      </w:r>
      <w:r>
        <w:rPr>
          <w:rFonts w:ascii="仿宋_GB2312" w:eastAsia="仿宋_GB2312" w:hAnsi="仿宋_GB2312" w:cs="仿宋_GB2312" w:hint="eastAsia"/>
          <w:sz w:val="32"/>
          <w:szCs w:val="32"/>
        </w:rPr>
        <w:br/>
        <w:t xml:space="preserve">    承办县政府交办的其他事项。</w:t>
      </w:r>
    </w:p>
    <w:p w:rsidR="0058299A" w:rsidRDefault="00DF45A1">
      <w:pPr>
        <w:ind w:firstLine="645"/>
        <w:rPr>
          <w:rFonts w:ascii="楷体" w:eastAsia="楷体" w:hAnsi="楷体"/>
          <w:sz w:val="32"/>
          <w:szCs w:val="32"/>
        </w:rPr>
      </w:pPr>
      <w:r>
        <w:rPr>
          <w:rFonts w:ascii="楷体" w:eastAsia="楷体" w:hAnsi="楷体" w:hint="eastAsia"/>
          <w:sz w:val="32"/>
          <w:szCs w:val="32"/>
        </w:rPr>
        <w:t>（二）职责分类绩效目标</w:t>
      </w:r>
    </w:p>
    <w:p w:rsidR="0058299A" w:rsidRDefault="00DF45A1">
      <w:pPr>
        <w:ind w:firstLine="560"/>
        <w:rPr>
          <w:rFonts w:ascii="仿宋_GB2312" w:eastAsia="仿宋_GB2312"/>
          <w:sz w:val="32"/>
          <w:szCs w:val="32"/>
        </w:rPr>
      </w:pPr>
      <w:r>
        <w:rPr>
          <w:rFonts w:ascii="仿宋_GB2312" w:eastAsia="仿宋_GB2312" w:hint="eastAsia"/>
          <w:sz w:val="32"/>
          <w:szCs w:val="32"/>
        </w:rPr>
        <w:t>一、我县现有规模以上工业企业116家，今年1－2月份完成规上工业增加值13.6亿元，同比增长7%；工业总产值61.8亿元，同比增长6.2%；完成技改备案17家，总投资1.4亿元。第一季度</w:t>
      </w:r>
      <w:proofErr w:type="gramStart"/>
      <w:r>
        <w:rPr>
          <w:rFonts w:ascii="仿宋_GB2312" w:eastAsia="仿宋_GB2312" w:hint="eastAsia"/>
          <w:sz w:val="32"/>
          <w:szCs w:val="32"/>
        </w:rPr>
        <w:t>规</w:t>
      </w:r>
      <w:proofErr w:type="gramEnd"/>
      <w:r>
        <w:rPr>
          <w:rFonts w:ascii="仿宋_GB2312" w:eastAsia="仿宋_GB2312" w:hint="eastAsia"/>
          <w:sz w:val="32"/>
          <w:szCs w:val="32"/>
        </w:rPr>
        <w:t>上工业增加值预计完成17亿元，同比增长6.2%。新增</w:t>
      </w:r>
      <w:proofErr w:type="gramStart"/>
      <w:r>
        <w:rPr>
          <w:rFonts w:ascii="仿宋_GB2312" w:eastAsia="仿宋_GB2312" w:hint="eastAsia"/>
          <w:sz w:val="32"/>
          <w:szCs w:val="32"/>
        </w:rPr>
        <w:t>入统企业</w:t>
      </w:r>
      <w:proofErr w:type="gramEnd"/>
      <w:r>
        <w:rPr>
          <w:rFonts w:ascii="仿宋_GB2312" w:eastAsia="仿宋_GB2312" w:hint="eastAsia"/>
          <w:sz w:val="32"/>
          <w:szCs w:val="32"/>
        </w:rPr>
        <w:t>6家。</w:t>
      </w:r>
    </w:p>
    <w:p w:rsidR="0058299A" w:rsidRDefault="00DF45A1">
      <w:pPr>
        <w:ind w:firstLineChars="200" w:firstLine="640"/>
        <w:jc w:val="left"/>
        <w:rPr>
          <w:rFonts w:ascii="仿宋_GB2312" w:eastAsia="仿宋_GB2312"/>
          <w:sz w:val="32"/>
          <w:szCs w:val="32"/>
        </w:rPr>
      </w:pPr>
      <w:r>
        <w:rPr>
          <w:rFonts w:ascii="仿宋_GB2312" w:eastAsia="仿宋_GB2312" w:hint="eastAsia"/>
          <w:sz w:val="32"/>
          <w:szCs w:val="32"/>
        </w:rPr>
        <w:t>二、实现年度发展规划目标的保障措施</w:t>
      </w:r>
    </w:p>
    <w:p w:rsidR="0058299A" w:rsidRDefault="00DF45A1">
      <w:pPr>
        <w:ind w:firstLine="560"/>
        <w:rPr>
          <w:rFonts w:ascii="仿宋_GB2312" w:eastAsia="仿宋_GB2312"/>
          <w:sz w:val="32"/>
          <w:szCs w:val="32"/>
        </w:rPr>
      </w:pPr>
      <w:r>
        <w:rPr>
          <w:rFonts w:ascii="仿宋_GB2312" w:eastAsia="仿宋_GB2312" w:hint="eastAsia"/>
          <w:sz w:val="32"/>
          <w:szCs w:val="32"/>
        </w:rPr>
        <w:t>1.保增长。通过强化工业运行的协调服务、监测分析和企业减负工作，力促年度工业生产实现更好增长。</w:t>
      </w:r>
    </w:p>
    <w:p w:rsidR="0058299A" w:rsidRDefault="00DF45A1">
      <w:pPr>
        <w:ind w:firstLine="560"/>
        <w:rPr>
          <w:rFonts w:ascii="仿宋_GB2312" w:eastAsia="仿宋_GB2312"/>
          <w:sz w:val="32"/>
          <w:szCs w:val="32"/>
        </w:rPr>
      </w:pPr>
      <w:r>
        <w:rPr>
          <w:rFonts w:ascii="仿宋_GB2312" w:eastAsia="仿宋_GB2312" w:hint="eastAsia"/>
          <w:sz w:val="32"/>
          <w:szCs w:val="32"/>
        </w:rPr>
        <w:t>2.促发展。通过努力抓好企业技术创新和改造项目建设，加快培育新的经济增长点。</w:t>
      </w:r>
    </w:p>
    <w:p w:rsidR="0058299A" w:rsidRDefault="00DF45A1">
      <w:pPr>
        <w:ind w:firstLine="560"/>
        <w:rPr>
          <w:rFonts w:ascii="仿宋_GB2312" w:eastAsia="仿宋_GB2312"/>
          <w:sz w:val="32"/>
          <w:szCs w:val="32"/>
        </w:rPr>
      </w:pPr>
      <w:r>
        <w:rPr>
          <w:rFonts w:ascii="仿宋_GB2312" w:eastAsia="仿宋_GB2312" w:hint="eastAsia"/>
          <w:sz w:val="32"/>
          <w:szCs w:val="32"/>
        </w:rPr>
        <w:t>3.强管理。积极推广利用已经形成的各项成果，通过成果的再利用，充分挖掘对标潜能，扩大对标成果，深化对标层次，实现提质增效。</w:t>
      </w:r>
    </w:p>
    <w:p w:rsidR="0058299A" w:rsidRDefault="00DF45A1">
      <w:pPr>
        <w:ind w:firstLine="560"/>
        <w:rPr>
          <w:rFonts w:ascii="仿宋_GB2312" w:eastAsia="仿宋_GB2312"/>
          <w:sz w:val="32"/>
          <w:szCs w:val="32"/>
        </w:rPr>
      </w:pPr>
      <w:r>
        <w:rPr>
          <w:rFonts w:ascii="仿宋_GB2312" w:eastAsia="仿宋_GB2312" w:hint="eastAsia"/>
          <w:sz w:val="32"/>
          <w:szCs w:val="32"/>
        </w:rPr>
        <w:lastRenderedPageBreak/>
        <w:t>4.调结构。（1）、皮革业深化转型升级。（2）、装饰家居业提档升级。（3）、装备制造业规范提升。（4）、化工业延伸产业链。（5）、医药业重组联姻。</w:t>
      </w:r>
    </w:p>
    <w:p w:rsidR="0058299A" w:rsidRDefault="00DF45A1">
      <w:pPr>
        <w:ind w:firstLine="560"/>
        <w:rPr>
          <w:rFonts w:ascii="仿宋_GB2312" w:eastAsia="仿宋_GB2312"/>
          <w:sz w:val="32"/>
          <w:szCs w:val="32"/>
        </w:rPr>
      </w:pPr>
      <w:r>
        <w:rPr>
          <w:rFonts w:ascii="仿宋_GB2312" w:eastAsia="仿宋_GB2312" w:hint="eastAsia"/>
          <w:sz w:val="32"/>
          <w:szCs w:val="32"/>
        </w:rPr>
        <w:t>5.抓重点。在全县不同行业中，每个行业选树3-5家示范性工业企业，作为龙头，带动整个行业发展，使全县规模以上工业企业达到120家以上，形成微型到小型、小型到中型、中型到大型的快速成长、梯次推进格局。培育一批生产专业化、管理精细化、产品特色化、技术高新化的“专、精、特、新”中小企业群体。</w:t>
      </w:r>
    </w:p>
    <w:p w:rsidR="0058299A" w:rsidRDefault="00DF45A1">
      <w:pPr>
        <w:ind w:firstLine="560"/>
        <w:rPr>
          <w:rFonts w:ascii="仿宋_GB2312" w:eastAsia="仿宋_GB2312"/>
          <w:sz w:val="32"/>
          <w:szCs w:val="32"/>
        </w:rPr>
      </w:pPr>
      <w:r>
        <w:rPr>
          <w:rFonts w:ascii="仿宋_GB2312" w:eastAsia="仿宋_GB2312" w:hint="eastAsia"/>
          <w:sz w:val="32"/>
          <w:szCs w:val="32"/>
        </w:rPr>
        <w:t>6.练内功。强化机关自身能力建设，推进依法行政新要求，切实做到在履行职责上有新成效、在服务质量上有新提升、在企业满意度上有新提高。一是深化和巩固党的群众路线教育实践活动成果。</w:t>
      </w:r>
    </w:p>
    <w:p w:rsidR="0058299A" w:rsidRDefault="00DF45A1">
      <w:pPr>
        <w:ind w:firstLine="645"/>
        <w:rPr>
          <w:rFonts w:ascii="楷体" w:eastAsia="楷体" w:hAnsi="楷体"/>
          <w:sz w:val="32"/>
          <w:szCs w:val="32"/>
        </w:rPr>
      </w:pPr>
      <w:r>
        <w:rPr>
          <w:rFonts w:ascii="楷体" w:eastAsia="楷体" w:hAnsi="楷体" w:hint="eastAsia"/>
          <w:sz w:val="32"/>
          <w:szCs w:val="32"/>
        </w:rPr>
        <w:t>（三）部门职责-工作活动绩效目标</w:t>
      </w:r>
    </w:p>
    <w:p w:rsidR="0058299A" w:rsidRDefault="00DF45A1">
      <w:pPr>
        <w:ind w:firstLine="645"/>
        <w:jc w:val="center"/>
        <w:rPr>
          <w:rFonts w:ascii="仿宋" w:eastAsia="仿宋" w:hAnsi="仿宋"/>
          <w:sz w:val="32"/>
          <w:szCs w:val="32"/>
        </w:rPr>
      </w:pPr>
      <w:r>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58299A">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58299A" w:rsidRDefault="00DF45A1">
            <w:pPr>
              <w:spacing w:line="300" w:lineRule="exact"/>
              <w:jc w:val="left"/>
              <w:rPr>
                <w:rFonts w:ascii="方正小标宋_GBK" w:eastAsia="方正小标宋_GBK"/>
                <w:sz w:val="24"/>
              </w:rPr>
            </w:pPr>
            <w:r>
              <w:rPr>
                <w:rFonts w:ascii="方正小标宋_GBK" w:eastAsia="方正小标宋_GBK"/>
                <w:sz w:val="24"/>
              </w:rPr>
              <w:t>350</w:t>
            </w:r>
            <w:r>
              <w:rPr>
                <w:rFonts w:ascii="方正小标宋_GBK" w:eastAsia="方正小标宋_GBK" w:hint="eastAsia"/>
                <w:sz w:val="24"/>
              </w:rPr>
              <w:t>工业信息化局</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58299A" w:rsidRDefault="00DF45A1">
            <w:pPr>
              <w:spacing w:line="300" w:lineRule="exact"/>
              <w:jc w:val="right"/>
              <w:rPr>
                <w:rFonts w:ascii="方正书宋_GBK" w:eastAsia="方正书宋_GBK"/>
                <w:sz w:val="24"/>
              </w:rPr>
            </w:pPr>
            <w:r>
              <w:rPr>
                <w:rFonts w:ascii="方正书宋_GBK" w:eastAsia="方正书宋_GBK" w:hint="eastAsia"/>
                <w:sz w:val="24"/>
              </w:rPr>
              <w:t>单位：万元</w:t>
            </w:r>
          </w:p>
        </w:tc>
      </w:tr>
      <w:tr w:rsidR="0058299A">
        <w:trPr>
          <w:trHeight w:val="227"/>
          <w:tblHeader/>
          <w:jc w:val="center"/>
        </w:trPr>
        <w:tc>
          <w:tcPr>
            <w:tcW w:w="2341" w:type="dxa"/>
            <w:vMerge w:val="restart"/>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评价标准</w:t>
            </w:r>
          </w:p>
        </w:tc>
      </w:tr>
      <w:tr w:rsidR="0058299A">
        <w:trPr>
          <w:trHeight w:val="227"/>
          <w:tblHeader/>
          <w:jc w:val="center"/>
        </w:trPr>
        <w:tc>
          <w:tcPr>
            <w:tcW w:w="2341" w:type="dxa"/>
            <w:vMerge/>
            <w:shd w:val="clear" w:color="auto" w:fill="auto"/>
            <w:vAlign w:val="center"/>
          </w:tcPr>
          <w:p w:rsidR="0058299A" w:rsidRDefault="0058299A">
            <w:pPr>
              <w:spacing w:line="300" w:lineRule="exact"/>
              <w:jc w:val="left"/>
              <w:outlineLvl w:val="0"/>
            </w:pPr>
          </w:p>
        </w:tc>
        <w:tc>
          <w:tcPr>
            <w:tcW w:w="1276" w:type="dxa"/>
            <w:vMerge/>
            <w:shd w:val="clear" w:color="auto" w:fill="auto"/>
            <w:vAlign w:val="center"/>
          </w:tcPr>
          <w:p w:rsidR="0058299A" w:rsidRDefault="0058299A">
            <w:pPr>
              <w:spacing w:line="300" w:lineRule="exact"/>
              <w:jc w:val="left"/>
              <w:outlineLvl w:val="0"/>
            </w:pPr>
          </w:p>
        </w:tc>
        <w:tc>
          <w:tcPr>
            <w:tcW w:w="2976" w:type="dxa"/>
            <w:vMerge/>
            <w:shd w:val="clear" w:color="auto" w:fill="auto"/>
            <w:vAlign w:val="center"/>
          </w:tcPr>
          <w:p w:rsidR="0058299A" w:rsidRDefault="0058299A">
            <w:pPr>
              <w:spacing w:line="300" w:lineRule="exact"/>
              <w:jc w:val="left"/>
              <w:outlineLvl w:val="0"/>
            </w:pPr>
          </w:p>
        </w:tc>
        <w:tc>
          <w:tcPr>
            <w:tcW w:w="2976" w:type="dxa"/>
            <w:vMerge/>
            <w:shd w:val="clear" w:color="auto" w:fill="auto"/>
            <w:vAlign w:val="center"/>
          </w:tcPr>
          <w:p w:rsidR="0058299A" w:rsidRDefault="0058299A">
            <w:pPr>
              <w:spacing w:line="300" w:lineRule="exact"/>
              <w:jc w:val="left"/>
              <w:outlineLvl w:val="0"/>
            </w:pPr>
          </w:p>
        </w:tc>
        <w:tc>
          <w:tcPr>
            <w:tcW w:w="1417" w:type="dxa"/>
            <w:vMerge/>
            <w:shd w:val="clear" w:color="auto" w:fill="auto"/>
            <w:vAlign w:val="center"/>
          </w:tcPr>
          <w:p w:rsidR="0058299A" w:rsidRDefault="0058299A">
            <w:pPr>
              <w:spacing w:line="300" w:lineRule="exact"/>
              <w:jc w:val="left"/>
              <w:outlineLvl w:val="0"/>
            </w:pPr>
          </w:p>
        </w:tc>
        <w:tc>
          <w:tcPr>
            <w:tcW w:w="737" w:type="dxa"/>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58299A" w:rsidRDefault="00DF45A1">
            <w:pPr>
              <w:spacing w:line="300" w:lineRule="exact"/>
              <w:jc w:val="center"/>
              <w:rPr>
                <w:rFonts w:ascii="方正书宋_GBK" w:eastAsia="方正书宋_GBK"/>
                <w:b/>
              </w:rPr>
            </w:pPr>
            <w:r>
              <w:rPr>
                <w:rFonts w:ascii="方正书宋_GBK" w:eastAsia="方正书宋_GBK" w:hint="eastAsia"/>
                <w:b/>
              </w:rPr>
              <w:t>差</w:t>
            </w: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促进工业转型升级</w:t>
            </w:r>
          </w:p>
        </w:tc>
        <w:tc>
          <w:tcPr>
            <w:tcW w:w="1276" w:type="dxa"/>
            <w:shd w:val="clear" w:color="auto" w:fill="auto"/>
            <w:vAlign w:val="center"/>
          </w:tcPr>
          <w:p w:rsidR="0058299A" w:rsidRDefault="0058299A">
            <w:pPr>
              <w:spacing w:line="300" w:lineRule="exact"/>
              <w:jc w:val="left"/>
              <w:rPr>
                <w:rFonts w:ascii="方正书宋_GBK" w:eastAsia="方正书宋_GBK"/>
              </w:rPr>
            </w:pP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制订和组织实施工业和信息化发展战略、计划。组织全县工业技术改造工作，推进企业技</w:t>
            </w:r>
            <w:r>
              <w:rPr>
                <w:rFonts w:ascii="方正书宋_GBK" w:eastAsia="方正书宋_GBK" w:hint="eastAsia"/>
              </w:rPr>
              <w:lastRenderedPageBreak/>
              <w:t>术创新体系建设。组织协调推进企业淘汰落后产能和化解过剩产能、工业节能与资源综合利用工作，推进产业结构调整和优化升级，加快现代产业体系建设。监测分析全县工业运行；负责全县钢铁、石化、建材、装备、纺织、医药、轻工食品、电子信息、软件信息服务业等工业行业管理。推动全县软件业、信息服务业发展。</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lastRenderedPageBreak/>
              <w:t>加大我县工业转型升级步伐，加快制造强县建设，提升工业发展的质量和效益。提升行业</w:t>
            </w:r>
            <w:r>
              <w:rPr>
                <w:rFonts w:ascii="方正书宋_GBK" w:eastAsia="方正书宋_GBK" w:hint="eastAsia"/>
              </w:rPr>
              <w:lastRenderedPageBreak/>
              <w:t>管理水平，促进行业健康发展。</w:t>
            </w:r>
          </w:p>
        </w:tc>
        <w:tc>
          <w:tcPr>
            <w:tcW w:w="1417" w:type="dxa"/>
            <w:shd w:val="clear" w:color="auto" w:fill="auto"/>
            <w:vAlign w:val="center"/>
          </w:tcPr>
          <w:p w:rsidR="0058299A" w:rsidRDefault="0058299A">
            <w:pPr>
              <w:spacing w:line="300" w:lineRule="exact"/>
              <w:jc w:val="left"/>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vMerge w:val="restart"/>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支持工业转型升级</w:t>
            </w:r>
          </w:p>
        </w:tc>
        <w:tc>
          <w:tcPr>
            <w:tcW w:w="1276" w:type="dxa"/>
            <w:vMerge w:val="restart"/>
            <w:shd w:val="clear" w:color="auto" w:fill="auto"/>
            <w:vAlign w:val="center"/>
          </w:tcPr>
          <w:p w:rsidR="0058299A" w:rsidRDefault="0058299A">
            <w:pPr>
              <w:spacing w:line="300" w:lineRule="exact"/>
              <w:jc w:val="left"/>
              <w:rPr>
                <w:rFonts w:ascii="方正书宋_GBK" w:eastAsia="方正书宋_GBK"/>
              </w:rPr>
            </w:pP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支持工业技术改造，扶持企业技术创新，促进工业节能减排与资源综合利用，推动企业兼并重组，指导工业设计与制造融合发展，协调推进工业强县、制造强县建设，做好工业运行监测分析、预警，加强工业行业质量管理。</w:t>
            </w: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完善工业企业技术创新体系，提升工业企业技术创新能力。</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关键工序制造装备数控化率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42%</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&lt;20%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制造业增加值率提高</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0.8%</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&lt;0.5%</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规模以上工业企业全员劳动生产率年均增速</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&lt;4.5%</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规模以上工业万元增加值能耗比下降率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&lt;4%</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战略新兴产业占比</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14%</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12%</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&lt;10%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技改项目实施数量（项）</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&lt;5</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proofErr w:type="gramStart"/>
            <w:r>
              <w:rPr>
                <w:rFonts w:ascii="方正书宋_GBK" w:eastAsia="方正书宋_GBK" w:hint="eastAsia"/>
              </w:rPr>
              <w:t>规</w:t>
            </w:r>
            <w:proofErr w:type="gramEnd"/>
            <w:r>
              <w:rPr>
                <w:rFonts w:ascii="方正书宋_GBK" w:eastAsia="方正书宋_GBK" w:hint="eastAsia"/>
              </w:rPr>
              <w:t>上</w:t>
            </w:r>
            <w:proofErr w:type="gramStart"/>
            <w:r>
              <w:rPr>
                <w:rFonts w:ascii="方正书宋_GBK" w:eastAsia="方正书宋_GBK" w:hint="eastAsia"/>
              </w:rPr>
              <w:t>企工</w:t>
            </w:r>
            <w:proofErr w:type="gramEnd"/>
            <w:r>
              <w:rPr>
                <w:rFonts w:ascii="方正书宋_GBK" w:eastAsia="方正书宋_GBK" w:hint="eastAsia"/>
              </w:rPr>
              <w:t>业企业新产品销售收入比重</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7.7%</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7.1%</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&lt;7.1%</w:t>
            </w: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推进全县信息化建设与应用</w:t>
            </w:r>
          </w:p>
        </w:tc>
        <w:tc>
          <w:tcPr>
            <w:tcW w:w="1276" w:type="dxa"/>
            <w:shd w:val="clear" w:color="auto" w:fill="auto"/>
            <w:vAlign w:val="center"/>
          </w:tcPr>
          <w:p w:rsidR="0058299A" w:rsidRDefault="0058299A">
            <w:pPr>
              <w:spacing w:line="300" w:lineRule="exact"/>
              <w:jc w:val="left"/>
              <w:rPr>
                <w:rFonts w:ascii="方正书宋_GBK" w:eastAsia="方正书宋_GBK"/>
              </w:rPr>
            </w:pP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推进全县信息化建设与应用；指导协调电子政务发展；促进三网融合、信息消费；维护网络与信息安全。</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提升全县电子政务信息化建设与应用水平，保障网络与信息安全。</w:t>
            </w:r>
          </w:p>
        </w:tc>
        <w:tc>
          <w:tcPr>
            <w:tcW w:w="1417" w:type="dxa"/>
            <w:shd w:val="clear" w:color="auto" w:fill="auto"/>
            <w:vAlign w:val="center"/>
          </w:tcPr>
          <w:p w:rsidR="0058299A" w:rsidRDefault="0058299A">
            <w:pPr>
              <w:spacing w:line="300" w:lineRule="exact"/>
              <w:jc w:val="left"/>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vMerge w:val="restart"/>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协调全县信息安全保障体系建设</w:t>
            </w:r>
          </w:p>
        </w:tc>
        <w:tc>
          <w:tcPr>
            <w:tcW w:w="1276" w:type="dxa"/>
            <w:vMerge w:val="restart"/>
            <w:shd w:val="clear" w:color="auto" w:fill="auto"/>
            <w:vAlign w:val="center"/>
          </w:tcPr>
          <w:p w:rsidR="0058299A" w:rsidRDefault="0058299A">
            <w:pPr>
              <w:spacing w:line="300" w:lineRule="exact"/>
              <w:jc w:val="left"/>
              <w:rPr>
                <w:rFonts w:ascii="方正书宋_GBK" w:eastAsia="方正书宋_GBK"/>
              </w:rPr>
            </w:pP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指导和协调网络与信息安全管理工作，推进信息安全等级保护等基础性工作，指导监督政府部门、重点行业重要信息系统与基础信息网络的安全保障，负责应急和重大事件协调处理工作。</w:t>
            </w: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保障全县网络信息安全，确保不发生重特大网络信息安全事件。</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应急和重大事件有效处理率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&lt;100%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信息化项目审核率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&lt;60%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年度任务完成率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&lt;90%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网站监测覆盖率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&lt;75%</w:t>
            </w: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促进中小企业和民营经济发展</w:t>
            </w:r>
          </w:p>
        </w:tc>
        <w:tc>
          <w:tcPr>
            <w:tcW w:w="1276" w:type="dxa"/>
            <w:shd w:val="clear" w:color="auto" w:fill="auto"/>
            <w:vAlign w:val="center"/>
          </w:tcPr>
          <w:p w:rsidR="0058299A" w:rsidRDefault="0058299A">
            <w:pPr>
              <w:spacing w:line="300" w:lineRule="exact"/>
              <w:jc w:val="left"/>
              <w:rPr>
                <w:rFonts w:ascii="方正书宋_GBK" w:eastAsia="方正书宋_GBK"/>
              </w:rPr>
            </w:pP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加强对中小</w:t>
            </w:r>
            <w:proofErr w:type="gramStart"/>
            <w:r>
              <w:rPr>
                <w:rFonts w:ascii="方正书宋_GBK" w:eastAsia="方正书宋_GBK" w:hint="eastAsia"/>
              </w:rPr>
              <w:t>微企业</w:t>
            </w:r>
            <w:proofErr w:type="gramEnd"/>
            <w:r>
              <w:rPr>
                <w:rFonts w:ascii="方正书宋_GBK" w:eastAsia="方正书宋_GBK" w:hint="eastAsia"/>
              </w:rPr>
              <w:t>和民营经济的宏观指导、综合协调，优化发展环境，激活市场主体，破</w:t>
            </w:r>
            <w:r>
              <w:rPr>
                <w:rFonts w:ascii="方正书宋_GBK" w:eastAsia="方正书宋_GBK" w:hint="eastAsia"/>
              </w:rPr>
              <w:lastRenderedPageBreak/>
              <w:t>解要素制约，强化公共服务，加强督导、检查和考核，提高民营经济和中小</w:t>
            </w:r>
            <w:proofErr w:type="gramStart"/>
            <w:r>
              <w:rPr>
                <w:rFonts w:ascii="方正书宋_GBK" w:eastAsia="方正书宋_GBK" w:hint="eastAsia"/>
              </w:rPr>
              <w:t>微企</w:t>
            </w:r>
            <w:proofErr w:type="gramEnd"/>
            <w:r>
              <w:rPr>
                <w:rFonts w:ascii="方正书宋_GBK" w:eastAsia="方正书宋_GBK" w:hint="eastAsia"/>
              </w:rPr>
              <w:t>业发展质量和水平。</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lastRenderedPageBreak/>
              <w:t>推动中小</w:t>
            </w:r>
            <w:proofErr w:type="gramStart"/>
            <w:r>
              <w:rPr>
                <w:rFonts w:ascii="方正书宋_GBK" w:eastAsia="方正书宋_GBK" w:hint="eastAsia"/>
              </w:rPr>
              <w:t>微企业</w:t>
            </w:r>
            <w:proofErr w:type="gramEnd"/>
            <w:r>
              <w:rPr>
                <w:rFonts w:ascii="方正书宋_GBK" w:eastAsia="方正书宋_GBK" w:hint="eastAsia"/>
              </w:rPr>
              <w:t>和民营经济持续、健康发展</w:t>
            </w:r>
          </w:p>
        </w:tc>
        <w:tc>
          <w:tcPr>
            <w:tcW w:w="1417" w:type="dxa"/>
            <w:shd w:val="clear" w:color="auto" w:fill="auto"/>
            <w:vAlign w:val="center"/>
          </w:tcPr>
          <w:p w:rsidR="0058299A" w:rsidRDefault="0058299A">
            <w:pPr>
              <w:spacing w:line="300" w:lineRule="exact"/>
              <w:jc w:val="left"/>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vMerge w:val="restart"/>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促进中小企业和民营经济发展</w:t>
            </w:r>
          </w:p>
        </w:tc>
        <w:tc>
          <w:tcPr>
            <w:tcW w:w="1276" w:type="dxa"/>
            <w:vMerge w:val="restart"/>
            <w:shd w:val="clear" w:color="auto" w:fill="auto"/>
            <w:vAlign w:val="center"/>
          </w:tcPr>
          <w:p w:rsidR="0058299A" w:rsidRDefault="0058299A">
            <w:pPr>
              <w:spacing w:line="300" w:lineRule="exact"/>
              <w:jc w:val="left"/>
              <w:rPr>
                <w:rFonts w:ascii="方正书宋_GBK" w:eastAsia="方正书宋_GBK"/>
              </w:rPr>
            </w:pP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推动</w:t>
            </w:r>
            <w:proofErr w:type="gramStart"/>
            <w:r>
              <w:rPr>
                <w:rFonts w:ascii="方正书宋_GBK" w:eastAsia="方正书宋_GBK" w:hint="eastAsia"/>
              </w:rPr>
              <w:t>中小和</w:t>
            </w:r>
            <w:proofErr w:type="gramEnd"/>
            <w:r>
              <w:rPr>
                <w:rFonts w:ascii="方正书宋_GBK" w:eastAsia="方正书宋_GBK" w:hint="eastAsia"/>
              </w:rPr>
              <w:t>民营企业公共服务平台网络建设，推进为中小企业提供融资担保（包括金融机构风险补偿）、人才引进与培养、诚信评价、法律服务、产业集群、创业辅导、市场开拓等公共服务体系建设，促进县域工业发展。开展中小企业和民营经济运行监测。</w:t>
            </w: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建立健全民营经济运行统计和监测分析体系，促进中小企业、民营经济健康发展。</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全县中小企业担保机构注册资本金增长率</w:t>
            </w: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担保机构融资能力增长率</w:t>
            </w: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平台网络服务企业新增数量（</w:t>
            </w:r>
            <w:proofErr w:type="gramStart"/>
            <w:r>
              <w:rPr>
                <w:rFonts w:ascii="方正书宋_GBK" w:eastAsia="方正书宋_GBK" w:hint="eastAsia"/>
              </w:rPr>
              <w:t>个</w:t>
            </w:r>
            <w:proofErr w:type="gramEnd"/>
            <w:r>
              <w:rPr>
                <w:rFonts w:ascii="方正书宋_GBK" w:eastAsia="方正书宋_GBK" w:hint="eastAsia"/>
              </w:rPr>
              <w:t>）</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&lt;20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监测点上报率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&lt;80%</w:t>
            </w: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实施无线电行业监管</w:t>
            </w:r>
          </w:p>
        </w:tc>
        <w:tc>
          <w:tcPr>
            <w:tcW w:w="1276" w:type="dxa"/>
            <w:shd w:val="clear" w:color="auto" w:fill="auto"/>
            <w:vAlign w:val="center"/>
          </w:tcPr>
          <w:p w:rsidR="0058299A" w:rsidRDefault="0058299A">
            <w:pPr>
              <w:spacing w:line="300" w:lineRule="exact"/>
              <w:jc w:val="left"/>
              <w:rPr>
                <w:rFonts w:ascii="方正书宋_GBK" w:eastAsia="方正书宋_GBK"/>
              </w:rPr>
            </w:pP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贯彻执行国家、省市无线电管理有关法律法规，提升无线电管理和监测水平，运用法律、行政、经济、技术等手段，为促进经济社会发展和保障国家安全服。</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加强无线电管理，保障各项无线电业务的正常运行</w:t>
            </w:r>
          </w:p>
        </w:tc>
        <w:tc>
          <w:tcPr>
            <w:tcW w:w="1417" w:type="dxa"/>
            <w:shd w:val="clear" w:color="auto" w:fill="auto"/>
            <w:vAlign w:val="center"/>
          </w:tcPr>
          <w:p w:rsidR="0058299A" w:rsidRDefault="0058299A">
            <w:pPr>
              <w:spacing w:line="300" w:lineRule="exact"/>
              <w:jc w:val="left"/>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vMerge w:val="restart"/>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无线电行业运行监管</w:t>
            </w:r>
          </w:p>
        </w:tc>
        <w:tc>
          <w:tcPr>
            <w:tcW w:w="1276" w:type="dxa"/>
            <w:vMerge w:val="restart"/>
            <w:shd w:val="clear" w:color="auto" w:fill="auto"/>
            <w:vAlign w:val="center"/>
          </w:tcPr>
          <w:p w:rsidR="0058299A" w:rsidRDefault="0058299A">
            <w:pPr>
              <w:spacing w:line="300" w:lineRule="exact"/>
              <w:jc w:val="left"/>
              <w:rPr>
                <w:rFonts w:ascii="方正书宋_GBK" w:eastAsia="方正书宋_GBK"/>
              </w:rPr>
            </w:pP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对全县无线电台（站）、无线电发射设备的设置和使用实施监</w:t>
            </w:r>
            <w:r>
              <w:rPr>
                <w:rFonts w:ascii="方正书宋_GBK" w:eastAsia="方正书宋_GBK" w:hint="eastAsia"/>
              </w:rPr>
              <w:lastRenderedPageBreak/>
              <w:t>督和管理；组织全县无线电管理系统人员进行相关业务培训。</w:t>
            </w: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lastRenderedPageBreak/>
              <w:t>无线电安全保障高效、干扰查处及时、频率协调有力，保持</w:t>
            </w:r>
            <w:r>
              <w:rPr>
                <w:rFonts w:ascii="方正书宋_GBK" w:eastAsia="方正书宋_GBK" w:hint="eastAsia"/>
              </w:rPr>
              <w:lastRenderedPageBreak/>
              <w:t>全县优良电磁环境</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lastRenderedPageBreak/>
              <w:t>处置准确率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&lt;70%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违规行为查处率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&lt;70%</w:t>
            </w:r>
          </w:p>
        </w:tc>
      </w:tr>
      <w:tr w:rsidR="0058299A">
        <w:trPr>
          <w:trHeight w:val="227"/>
          <w:jc w:val="center"/>
        </w:trPr>
        <w:tc>
          <w:tcPr>
            <w:tcW w:w="2341" w:type="dxa"/>
            <w:vMerge w:val="restart"/>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提升无线电监管条件和技术手段</w:t>
            </w:r>
          </w:p>
        </w:tc>
        <w:tc>
          <w:tcPr>
            <w:tcW w:w="1276" w:type="dxa"/>
            <w:vMerge w:val="restart"/>
            <w:shd w:val="clear" w:color="auto" w:fill="auto"/>
            <w:vAlign w:val="center"/>
          </w:tcPr>
          <w:p w:rsidR="0058299A" w:rsidRDefault="0058299A">
            <w:pPr>
              <w:spacing w:line="300" w:lineRule="exact"/>
              <w:jc w:val="left"/>
              <w:rPr>
                <w:rFonts w:ascii="方正书宋_GBK" w:eastAsia="方正书宋_GBK"/>
              </w:rPr>
            </w:pP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不断加强无线电监管条件和技术手段建设和设升级改造与运行维护，包括无线电专用的房屋建筑物、特种车辆、技术设备、网络建设等，为行业监管提供必备的基础条件和先进的技术手段。</w:t>
            </w:r>
          </w:p>
        </w:tc>
        <w:tc>
          <w:tcPr>
            <w:tcW w:w="2976" w:type="dxa"/>
            <w:vMerge w:val="restart"/>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提高无线电监测网覆盖率和无线电设备的检测能力，快速准确定位无线电干扰信号。</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捕捉违规信号准确率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&lt;60%</w:t>
            </w:r>
          </w:p>
        </w:tc>
      </w:tr>
      <w:tr w:rsidR="0058299A">
        <w:trPr>
          <w:trHeight w:val="227"/>
          <w:jc w:val="center"/>
        </w:trPr>
        <w:tc>
          <w:tcPr>
            <w:tcW w:w="2341" w:type="dxa"/>
            <w:vMerge/>
            <w:shd w:val="clear" w:color="auto" w:fill="auto"/>
            <w:vAlign w:val="center"/>
          </w:tcPr>
          <w:p w:rsidR="0058299A" w:rsidRDefault="0058299A">
            <w:pPr>
              <w:spacing w:line="300" w:lineRule="exact"/>
              <w:jc w:val="left"/>
              <w:rPr>
                <w:rFonts w:ascii="方正书宋_GBK" w:eastAsia="方正书宋_GBK"/>
                <w:b/>
              </w:rPr>
            </w:pPr>
          </w:p>
        </w:tc>
        <w:tc>
          <w:tcPr>
            <w:tcW w:w="12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2976" w:type="dxa"/>
            <w:vMerge/>
            <w:shd w:val="clear" w:color="auto" w:fill="auto"/>
            <w:vAlign w:val="center"/>
          </w:tcPr>
          <w:p w:rsidR="0058299A" w:rsidRDefault="0058299A">
            <w:pPr>
              <w:spacing w:line="300" w:lineRule="exact"/>
              <w:jc w:val="left"/>
              <w:rPr>
                <w:rFonts w:ascii="方正书宋_GBK" w:eastAsia="方正书宋_GBK"/>
              </w:rPr>
            </w:pP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无线电监测网覆盖范围</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62%</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&lt;60%</w:t>
            </w: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工信政务管理</w:t>
            </w:r>
          </w:p>
        </w:tc>
        <w:tc>
          <w:tcPr>
            <w:tcW w:w="12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负责系统（内部）综合业务管理和机关（内部）综合事务管理。</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提升工业和信息化综合事务管理水平。</w:t>
            </w:r>
          </w:p>
        </w:tc>
        <w:tc>
          <w:tcPr>
            <w:tcW w:w="1417" w:type="dxa"/>
            <w:shd w:val="clear" w:color="auto" w:fill="auto"/>
            <w:vAlign w:val="center"/>
          </w:tcPr>
          <w:p w:rsidR="0058299A" w:rsidRDefault="0058299A">
            <w:pPr>
              <w:spacing w:line="300" w:lineRule="exact"/>
              <w:jc w:val="left"/>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c>
          <w:tcPr>
            <w:tcW w:w="737" w:type="dxa"/>
            <w:shd w:val="clear" w:color="auto" w:fill="auto"/>
            <w:vAlign w:val="center"/>
          </w:tcPr>
          <w:p w:rsidR="0058299A" w:rsidRDefault="0058299A">
            <w:pPr>
              <w:spacing w:line="300" w:lineRule="exact"/>
              <w:jc w:val="center"/>
              <w:rPr>
                <w:rFonts w:ascii="方正书宋_GBK" w:eastAsia="方正书宋_GBK"/>
              </w:rPr>
            </w:pP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shd w:val="clear" w:color="auto" w:fill="auto"/>
            <w:vAlign w:val="center"/>
          </w:tcPr>
          <w:p w:rsidR="0058299A" w:rsidRDefault="0058299A">
            <w:pPr>
              <w:spacing w:line="300" w:lineRule="exact"/>
              <w:jc w:val="left"/>
              <w:rPr>
                <w:rFonts w:ascii="方正书宋_GBK" w:eastAsia="方正书宋_GBK"/>
              </w:rPr>
            </w:pP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制定部门发展规划；加强行政许可管理；指导行业体制改革；业务宣传、政务信息公开、网上行政服务、依法行政等。服务于支撑工业转型升级、工业强县、制造强县等工作的事项。</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完善工业和信息化体系建设，培育专业化人才，提升工业和信息化水平。</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&lt;90%</w:t>
            </w:r>
          </w:p>
        </w:tc>
      </w:tr>
      <w:tr w:rsidR="0058299A">
        <w:trPr>
          <w:trHeight w:val="227"/>
          <w:jc w:val="center"/>
        </w:trPr>
        <w:tc>
          <w:tcPr>
            <w:tcW w:w="2341" w:type="dxa"/>
            <w:shd w:val="clear" w:color="auto" w:fill="auto"/>
            <w:vAlign w:val="center"/>
          </w:tcPr>
          <w:p w:rsidR="0058299A" w:rsidRDefault="00DF45A1">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rPr>
              <w:t>30.00</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工业和信息化管理工作运转保障，加强机关事务性管理，开展机关自身能力建设。</w:t>
            </w:r>
          </w:p>
        </w:tc>
        <w:tc>
          <w:tcPr>
            <w:tcW w:w="2976"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保障机关正常工作高效运转</w:t>
            </w:r>
          </w:p>
        </w:tc>
        <w:tc>
          <w:tcPr>
            <w:tcW w:w="1417" w:type="dxa"/>
            <w:shd w:val="clear" w:color="auto" w:fill="auto"/>
            <w:vAlign w:val="center"/>
          </w:tcPr>
          <w:p w:rsidR="0058299A" w:rsidRDefault="00DF45A1">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58299A" w:rsidRDefault="00DF45A1">
            <w:pPr>
              <w:spacing w:line="300" w:lineRule="exact"/>
              <w:jc w:val="center"/>
              <w:rPr>
                <w:rFonts w:ascii="方正书宋_GBK" w:eastAsia="方正书宋_GBK"/>
              </w:rPr>
            </w:pPr>
            <w:r>
              <w:rPr>
                <w:rFonts w:ascii="方正书宋_GBK" w:eastAsia="方正书宋_GBK"/>
              </w:rPr>
              <w:t>&lt;90%</w:t>
            </w:r>
          </w:p>
        </w:tc>
      </w:tr>
    </w:tbl>
    <w:p w:rsidR="0058299A" w:rsidRDefault="0058299A">
      <w:pPr>
        <w:rPr>
          <w:rFonts w:ascii="仿宋" w:eastAsia="仿宋" w:hAnsi="仿宋"/>
          <w:sz w:val="32"/>
          <w:szCs w:val="32"/>
        </w:rPr>
      </w:pPr>
    </w:p>
    <w:p w:rsidR="0058299A" w:rsidRDefault="00DF45A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lastRenderedPageBreak/>
        <w:t>六、政府采购预算情况</w:t>
      </w:r>
    </w:p>
    <w:p w:rsidR="008509DA" w:rsidRPr="008509DA" w:rsidRDefault="008509DA" w:rsidP="008509DA">
      <w:pPr>
        <w:ind w:firstLineChars="215" w:firstLine="645"/>
        <w:rPr>
          <w:rFonts w:ascii="仿宋_GB2312" w:eastAsia="仿宋_GB2312" w:hint="eastAsia"/>
          <w:sz w:val="30"/>
          <w:szCs w:val="30"/>
        </w:rPr>
      </w:pPr>
      <w:r>
        <w:rPr>
          <w:rFonts w:ascii="仿宋_GB2312" w:eastAsia="仿宋_GB2312" w:hint="eastAsia"/>
          <w:sz w:val="30"/>
          <w:szCs w:val="30"/>
        </w:rPr>
        <w:t>2018年</w:t>
      </w:r>
      <w:proofErr w:type="gramStart"/>
      <w:r>
        <w:rPr>
          <w:rFonts w:ascii="仿宋_GB2312" w:eastAsia="仿宋_GB2312" w:hint="eastAsia"/>
          <w:sz w:val="30"/>
          <w:szCs w:val="30"/>
        </w:rPr>
        <w:t>我部门</w:t>
      </w:r>
      <w:proofErr w:type="gramEnd"/>
      <w:r>
        <w:rPr>
          <w:rFonts w:ascii="仿宋_GB2312" w:eastAsia="仿宋_GB2312" w:hint="eastAsia"/>
          <w:sz w:val="30"/>
          <w:szCs w:val="30"/>
        </w:rPr>
        <w:t>安排政府采购预算0万元。</w:t>
      </w:r>
      <w:bookmarkStart w:id="0" w:name="_GoBack"/>
      <w:bookmarkEnd w:id="0"/>
    </w:p>
    <w:p w:rsidR="0058299A" w:rsidRDefault="00DF45A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58299A" w:rsidRDefault="00DF45A1">
      <w:pPr>
        <w:ind w:firstLineChars="215" w:firstLine="688"/>
        <w:rPr>
          <w:rFonts w:ascii="仿宋" w:eastAsia="仿宋" w:hAnsi="仿宋" w:cs="仿宋"/>
          <w:sz w:val="32"/>
          <w:szCs w:val="32"/>
        </w:rPr>
      </w:pPr>
      <w:r>
        <w:rPr>
          <w:rFonts w:ascii="仿宋" w:eastAsia="仿宋" w:hAnsi="仿宋" w:cs="仿宋" w:hint="eastAsia"/>
          <w:sz w:val="32"/>
          <w:szCs w:val="32"/>
        </w:rPr>
        <w:t>无极县工业信息化</w:t>
      </w:r>
      <w:proofErr w:type="gramStart"/>
      <w:r>
        <w:rPr>
          <w:rFonts w:ascii="仿宋" w:eastAsia="仿宋" w:hAnsi="仿宋" w:cs="仿宋" w:hint="eastAsia"/>
          <w:sz w:val="32"/>
          <w:szCs w:val="32"/>
        </w:rPr>
        <w:t>局上年</w:t>
      </w:r>
      <w:proofErr w:type="gramEnd"/>
      <w:r>
        <w:rPr>
          <w:rFonts w:ascii="仿宋" w:eastAsia="仿宋" w:hAnsi="仿宋" w:cs="仿宋" w:hint="eastAsia"/>
          <w:sz w:val="32"/>
          <w:szCs w:val="32"/>
        </w:rPr>
        <w:t>末固定资产金额为</w:t>
      </w:r>
      <w:r>
        <w:rPr>
          <w:rFonts w:ascii="仿宋_GB2312" w:eastAsia="仿宋_GB2312" w:cs="宋体" w:hint="eastAsia"/>
          <w:kern w:val="0"/>
          <w:sz w:val="32"/>
          <w:szCs w:val="32"/>
        </w:rPr>
        <w:t>84.1</w:t>
      </w:r>
      <w:r>
        <w:rPr>
          <w:rFonts w:ascii="仿宋" w:eastAsia="仿宋" w:hAnsi="仿宋" w:cs="仿宋" w:hint="eastAsia"/>
          <w:sz w:val="32"/>
          <w:szCs w:val="32"/>
        </w:rPr>
        <w:t xml:space="preserve"> 万元（详见下表）。本年度拟购置固定资产金额为0万元。</w:t>
      </w:r>
    </w:p>
    <w:p w:rsidR="00DF45A1" w:rsidRDefault="00DF45A1" w:rsidP="00DF45A1">
      <w:pPr>
        <w:autoSpaceDE w:val="0"/>
        <w:autoSpaceDN w:val="0"/>
        <w:adjustRightInd w:val="0"/>
        <w:ind w:leftChars="200" w:left="420"/>
        <w:rPr>
          <w:rFonts w:ascii="仿宋" w:eastAsia="仿宋" w:hAnsi="仿宋"/>
          <w:sz w:val="32"/>
        </w:rPr>
      </w:pPr>
    </w:p>
    <w:p w:rsidR="0058299A" w:rsidRDefault="00DF45A1" w:rsidP="00DF45A1">
      <w:pPr>
        <w:autoSpaceDE w:val="0"/>
        <w:autoSpaceDN w:val="0"/>
        <w:adjustRightInd w:val="0"/>
        <w:ind w:leftChars="200" w:left="420" w:firstLineChars="800" w:firstLine="2560"/>
        <w:rPr>
          <w:rFonts w:ascii="仿宋" w:eastAsia="仿宋" w:hAnsi="仿宋"/>
          <w:sz w:val="32"/>
        </w:rPr>
      </w:pPr>
      <w:r>
        <w:rPr>
          <w:rFonts w:ascii="仿宋" w:eastAsia="仿宋" w:hAnsi="仿宋" w:hint="eastAsia"/>
          <w:sz w:val="32"/>
        </w:rPr>
        <w:t>无极县工业信息化局固定资产占用情况表</w:t>
      </w:r>
    </w:p>
    <w:tbl>
      <w:tblPr>
        <w:tblW w:w="13482" w:type="dxa"/>
        <w:tblInd w:w="93" w:type="dxa"/>
        <w:tblLayout w:type="fixed"/>
        <w:tblLook w:val="04A0" w:firstRow="1" w:lastRow="0" w:firstColumn="1" w:lastColumn="0" w:noHBand="0" w:noVBand="1"/>
      </w:tblPr>
      <w:tblGrid>
        <w:gridCol w:w="5224"/>
        <w:gridCol w:w="3155"/>
        <w:gridCol w:w="5103"/>
      </w:tblGrid>
      <w:tr w:rsidR="0058299A">
        <w:trPr>
          <w:trHeight w:val="510"/>
        </w:trPr>
        <w:tc>
          <w:tcPr>
            <w:tcW w:w="8379" w:type="dxa"/>
            <w:gridSpan w:val="2"/>
            <w:tcBorders>
              <w:top w:val="nil"/>
              <w:left w:val="nil"/>
              <w:bottom w:val="nil"/>
              <w:right w:val="nil"/>
            </w:tcBorders>
            <w:vAlign w:val="center"/>
          </w:tcPr>
          <w:p w:rsidR="0058299A" w:rsidRDefault="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编制部门：无极县工业和信息化局</w:t>
            </w:r>
          </w:p>
        </w:tc>
        <w:tc>
          <w:tcPr>
            <w:tcW w:w="5103" w:type="dxa"/>
            <w:tcBorders>
              <w:top w:val="nil"/>
              <w:left w:val="nil"/>
              <w:bottom w:val="nil"/>
              <w:right w:val="nil"/>
            </w:tcBorders>
            <w:vAlign w:val="center"/>
          </w:tcPr>
          <w:p w:rsidR="0058299A" w:rsidRDefault="00DF45A1" w:rsidP="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截止时间：2017年12月31日  </w:t>
            </w:r>
          </w:p>
        </w:tc>
      </w:tr>
      <w:tr w:rsidR="0058299A">
        <w:trPr>
          <w:trHeight w:val="645"/>
        </w:trPr>
        <w:tc>
          <w:tcPr>
            <w:tcW w:w="5224" w:type="dxa"/>
            <w:tcBorders>
              <w:top w:val="single" w:sz="4" w:space="0" w:color="000000"/>
              <w:left w:val="single" w:sz="4" w:space="0" w:color="000000"/>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项   目</w:t>
            </w:r>
          </w:p>
        </w:tc>
        <w:tc>
          <w:tcPr>
            <w:tcW w:w="3155" w:type="dxa"/>
            <w:tcBorders>
              <w:top w:val="single" w:sz="4" w:space="0" w:color="000000"/>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数量</w:t>
            </w:r>
          </w:p>
        </w:tc>
        <w:tc>
          <w:tcPr>
            <w:tcW w:w="5103" w:type="dxa"/>
            <w:tcBorders>
              <w:top w:val="single" w:sz="4" w:space="0" w:color="000000"/>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b/>
                <w:bCs/>
                <w:kern w:val="0"/>
                <w:sz w:val="32"/>
                <w:szCs w:val="32"/>
              </w:rPr>
            </w:pPr>
            <w:r>
              <w:rPr>
                <w:rFonts w:ascii="仿宋_GB2312" w:eastAsia="仿宋_GB2312" w:hAnsi="宋体" w:cs="宋体" w:hint="eastAsia"/>
                <w:b/>
                <w:bCs/>
                <w:kern w:val="0"/>
                <w:sz w:val="32"/>
                <w:szCs w:val="32"/>
              </w:rPr>
              <w:t>价值（金额单位：万元）</w:t>
            </w:r>
          </w:p>
        </w:tc>
      </w:tr>
      <w:tr w:rsidR="0058299A">
        <w:trPr>
          <w:trHeight w:val="645"/>
        </w:trPr>
        <w:tc>
          <w:tcPr>
            <w:tcW w:w="5224" w:type="dxa"/>
            <w:tcBorders>
              <w:top w:val="nil"/>
              <w:left w:val="single" w:sz="4" w:space="0" w:color="000000"/>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资产总额</w:t>
            </w:r>
          </w:p>
        </w:tc>
        <w:tc>
          <w:tcPr>
            <w:tcW w:w="3155"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81.1</w:t>
            </w:r>
          </w:p>
        </w:tc>
      </w:tr>
      <w:tr w:rsidR="0058299A">
        <w:trPr>
          <w:trHeight w:val="645"/>
        </w:trPr>
        <w:tc>
          <w:tcPr>
            <w:tcW w:w="5224" w:type="dxa"/>
            <w:tcBorders>
              <w:top w:val="nil"/>
              <w:left w:val="single" w:sz="4" w:space="0" w:color="000000"/>
              <w:bottom w:val="single" w:sz="4" w:space="0" w:color="000000"/>
              <w:right w:val="single" w:sz="4" w:space="0" w:color="000000"/>
            </w:tcBorders>
            <w:vAlign w:val="center"/>
          </w:tcPr>
          <w:p w:rsidR="0058299A" w:rsidRDefault="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1、房屋（平方米）</w:t>
            </w:r>
          </w:p>
        </w:tc>
        <w:tc>
          <w:tcPr>
            <w:tcW w:w="3155"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1926</w:t>
            </w:r>
          </w:p>
        </w:tc>
        <w:tc>
          <w:tcPr>
            <w:tcW w:w="5103"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65.5</w:t>
            </w:r>
          </w:p>
        </w:tc>
      </w:tr>
      <w:tr w:rsidR="0058299A">
        <w:trPr>
          <w:trHeight w:val="645"/>
        </w:trPr>
        <w:tc>
          <w:tcPr>
            <w:tcW w:w="5224" w:type="dxa"/>
            <w:tcBorders>
              <w:top w:val="nil"/>
              <w:left w:val="single" w:sz="4" w:space="0" w:color="000000"/>
              <w:bottom w:val="single" w:sz="4" w:space="0" w:color="000000"/>
              <w:right w:val="single" w:sz="4" w:space="0" w:color="000000"/>
            </w:tcBorders>
            <w:vAlign w:val="center"/>
          </w:tcPr>
          <w:p w:rsidR="0058299A" w:rsidRDefault="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 xml:space="preserve">  其中：办公用房（平方米）</w:t>
            </w:r>
          </w:p>
        </w:tc>
        <w:tc>
          <w:tcPr>
            <w:tcW w:w="3155"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1926</w:t>
            </w:r>
          </w:p>
        </w:tc>
        <w:tc>
          <w:tcPr>
            <w:tcW w:w="5103"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65.5</w:t>
            </w:r>
          </w:p>
        </w:tc>
      </w:tr>
      <w:tr w:rsidR="0058299A">
        <w:trPr>
          <w:trHeight w:val="645"/>
        </w:trPr>
        <w:tc>
          <w:tcPr>
            <w:tcW w:w="5224" w:type="dxa"/>
            <w:tcBorders>
              <w:top w:val="nil"/>
              <w:left w:val="single" w:sz="4" w:space="0" w:color="000000"/>
              <w:bottom w:val="single" w:sz="4" w:space="0" w:color="000000"/>
              <w:right w:val="single" w:sz="4" w:space="0" w:color="000000"/>
            </w:tcBorders>
            <w:vAlign w:val="center"/>
          </w:tcPr>
          <w:p w:rsidR="0058299A" w:rsidRDefault="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2、车辆（台、辆）</w:t>
            </w:r>
          </w:p>
        </w:tc>
        <w:tc>
          <w:tcPr>
            <w:tcW w:w="3155"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1</w:t>
            </w:r>
          </w:p>
        </w:tc>
        <w:tc>
          <w:tcPr>
            <w:tcW w:w="5103"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8</w:t>
            </w:r>
          </w:p>
        </w:tc>
      </w:tr>
      <w:tr w:rsidR="0058299A">
        <w:trPr>
          <w:trHeight w:val="645"/>
        </w:trPr>
        <w:tc>
          <w:tcPr>
            <w:tcW w:w="5224" w:type="dxa"/>
            <w:tcBorders>
              <w:top w:val="nil"/>
              <w:left w:val="single" w:sz="4" w:space="0" w:color="000000"/>
              <w:bottom w:val="single" w:sz="4" w:space="0" w:color="000000"/>
              <w:right w:val="single" w:sz="4" w:space="0" w:color="000000"/>
            </w:tcBorders>
            <w:vAlign w:val="center"/>
          </w:tcPr>
          <w:p w:rsidR="0058299A" w:rsidRDefault="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lastRenderedPageBreak/>
              <w:t>3、单价在20万元以上设备</w:t>
            </w:r>
          </w:p>
        </w:tc>
        <w:tc>
          <w:tcPr>
            <w:tcW w:w="3155"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8299A" w:rsidRDefault="0058299A">
            <w:pPr>
              <w:widowControl/>
              <w:jc w:val="center"/>
              <w:rPr>
                <w:rFonts w:ascii="仿宋_GB2312" w:eastAsia="仿宋_GB2312" w:hAnsi="宋体" w:cs="宋体"/>
                <w:kern w:val="0"/>
                <w:sz w:val="32"/>
                <w:szCs w:val="32"/>
              </w:rPr>
            </w:pPr>
          </w:p>
        </w:tc>
      </w:tr>
      <w:tr w:rsidR="0058299A">
        <w:trPr>
          <w:trHeight w:val="645"/>
        </w:trPr>
        <w:tc>
          <w:tcPr>
            <w:tcW w:w="5224" w:type="dxa"/>
            <w:tcBorders>
              <w:top w:val="nil"/>
              <w:left w:val="single" w:sz="4" w:space="0" w:color="000000"/>
              <w:bottom w:val="single" w:sz="4" w:space="0" w:color="000000"/>
              <w:right w:val="single" w:sz="4" w:space="0" w:color="000000"/>
            </w:tcBorders>
            <w:vAlign w:val="center"/>
          </w:tcPr>
          <w:p w:rsidR="0058299A" w:rsidRDefault="00DF45A1">
            <w:pPr>
              <w:widowControl/>
              <w:jc w:val="left"/>
              <w:rPr>
                <w:rFonts w:ascii="仿宋_GB2312" w:eastAsia="仿宋_GB2312" w:hAnsi="宋体" w:cs="宋体"/>
                <w:kern w:val="0"/>
                <w:sz w:val="32"/>
                <w:szCs w:val="32"/>
              </w:rPr>
            </w:pPr>
            <w:r>
              <w:rPr>
                <w:rFonts w:ascii="仿宋_GB2312" w:eastAsia="仿宋_GB2312" w:hAnsi="宋体" w:cs="宋体" w:hint="eastAsia"/>
                <w:kern w:val="0"/>
                <w:sz w:val="32"/>
                <w:szCs w:val="32"/>
              </w:rPr>
              <w:t>4、其他固定资产</w:t>
            </w:r>
          </w:p>
        </w:tc>
        <w:tc>
          <w:tcPr>
            <w:tcW w:w="3155"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w:t>
            </w:r>
          </w:p>
        </w:tc>
        <w:tc>
          <w:tcPr>
            <w:tcW w:w="5103" w:type="dxa"/>
            <w:tcBorders>
              <w:top w:val="nil"/>
              <w:left w:val="nil"/>
              <w:bottom w:val="single" w:sz="4" w:space="0" w:color="000000"/>
              <w:right w:val="single" w:sz="4" w:space="0" w:color="000000"/>
            </w:tcBorders>
            <w:vAlign w:val="center"/>
          </w:tcPr>
          <w:p w:rsidR="0058299A" w:rsidRDefault="00DF45A1">
            <w:pPr>
              <w:widowControl/>
              <w:jc w:val="center"/>
              <w:rPr>
                <w:rFonts w:ascii="仿宋_GB2312" w:eastAsia="仿宋_GB2312" w:hAnsi="宋体" w:cs="宋体"/>
                <w:kern w:val="0"/>
                <w:sz w:val="32"/>
                <w:szCs w:val="32"/>
              </w:rPr>
            </w:pPr>
            <w:r>
              <w:rPr>
                <w:rFonts w:ascii="仿宋_GB2312" w:eastAsia="仿宋_GB2312" w:hAnsi="宋体" w:cs="宋体" w:hint="eastAsia"/>
                <w:kern w:val="0"/>
                <w:sz w:val="32"/>
                <w:szCs w:val="32"/>
              </w:rPr>
              <w:t>7.6</w:t>
            </w:r>
          </w:p>
        </w:tc>
      </w:tr>
    </w:tbl>
    <w:p w:rsidR="0058299A" w:rsidRDefault="0058299A">
      <w:pPr>
        <w:autoSpaceDE w:val="0"/>
        <w:autoSpaceDN w:val="0"/>
        <w:adjustRightInd w:val="0"/>
        <w:ind w:leftChars="200" w:left="420"/>
        <w:rPr>
          <w:rFonts w:ascii="仿宋" w:eastAsia="仿宋" w:hAnsi="仿宋"/>
          <w:sz w:val="32"/>
        </w:rPr>
      </w:pPr>
    </w:p>
    <w:p w:rsidR="0058299A" w:rsidRDefault="00DF45A1">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58299A" w:rsidRDefault="00DF45A1">
      <w:pPr>
        <w:ind w:firstLine="720"/>
        <w:rPr>
          <w:rFonts w:ascii="仿宋" w:eastAsia="仿宋" w:hAnsi="仿宋"/>
          <w:b/>
          <w:sz w:val="32"/>
          <w:szCs w:val="32"/>
        </w:rPr>
      </w:pPr>
      <w:r>
        <w:rPr>
          <w:rFonts w:ascii="仿宋" w:eastAsia="仿宋" w:hAnsi="仿宋" w:hint="eastAsia"/>
          <w:b/>
          <w:sz w:val="32"/>
          <w:szCs w:val="32"/>
        </w:rPr>
        <w:t>1.财政拨款收入</w:t>
      </w:r>
    </w:p>
    <w:p w:rsidR="0058299A" w:rsidRDefault="00DF45A1">
      <w:pPr>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58299A" w:rsidRDefault="00DF45A1">
      <w:pPr>
        <w:ind w:firstLine="720"/>
        <w:rPr>
          <w:rFonts w:ascii="仿宋" w:eastAsia="仿宋" w:hAnsi="仿宋"/>
          <w:b/>
          <w:sz w:val="32"/>
          <w:szCs w:val="32"/>
        </w:rPr>
      </w:pPr>
      <w:r>
        <w:rPr>
          <w:rFonts w:ascii="仿宋" w:eastAsia="仿宋" w:hAnsi="仿宋" w:hint="eastAsia"/>
          <w:b/>
          <w:sz w:val="32"/>
          <w:szCs w:val="32"/>
        </w:rPr>
        <w:t>2.基本支出、项目支出</w:t>
      </w:r>
    </w:p>
    <w:p w:rsidR="0058299A" w:rsidRDefault="00DF45A1">
      <w:pPr>
        <w:ind w:firstLine="720"/>
        <w:rPr>
          <w:rFonts w:ascii="仿宋" w:eastAsia="仿宋" w:hAnsi="仿宋"/>
          <w:sz w:val="32"/>
          <w:szCs w:val="32"/>
        </w:rPr>
      </w:pPr>
      <w:r>
        <w:rPr>
          <w:rFonts w:ascii="仿宋" w:eastAsia="仿宋" w:hAnsi="仿宋" w:hint="eastAsia"/>
          <w:sz w:val="32"/>
          <w:szCs w:val="32"/>
        </w:rPr>
        <w:t>基本支出是指预算单位为保障机构正常运转和完成日常工作而发生的各项支出，包括人员经费和日常公用经费。</w:t>
      </w:r>
    </w:p>
    <w:p w:rsidR="0058299A" w:rsidRDefault="00DF45A1">
      <w:pPr>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58299A" w:rsidRDefault="00DF45A1">
      <w:pPr>
        <w:ind w:firstLine="720"/>
        <w:rPr>
          <w:rFonts w:ascii="仿宋" w:eastAsia="仿宋" w:hAnsi="仿宋"/>
          <w:b/>
          <w:sz w:val="32"/>
          <w:szCs w:val="32"/>
        </w:rPr>
      </w:pPr>
      <w:r>
        <w:rPr>
          <w:rFonts w:ascii="仿宋" w:eastAsia="仿宋" w:hAnsi="仿宋" w:hint="eastAsia"/>
          <w:b/>
          <w:sz w:val="32"/>
          <w:szCs w:val="32"/>
        </w:rPr>
        <w:t>3.一般公共服务支出</w:t>
      </w:r>
    </w:p>
    <w:p w:rsidR="0058299A" w:rsidRDefault="00DF45A1">
      <w:pPr>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58299A" w:rsidRDefault="00DF45A1">
      <w:pPr>
        <w:ind w:firstLine="720"/>
        <w:rPr>
          <w:rFonts w:ascii="仿宋" w:eastAsia="仿宋" w:hAnsi="仿宋"/>
          <w:b/>
          <w:sz w:val="32"/>
          <w:szCs w:val="32"/>
        </w:rPr>
      </w:pPr>
      <w:r>
        <w:rPr>
          <w:rFonts w:ascii="仿宋" w:eastAsia="仿宋" w:hAnsi="仿宋" w:hint="eastAsia"/>
          <w:b/>
          <w:sz w:val="32"/>
          <w:szCs w:val="32"/>
        </w:rPr>
        <w:t>4.文化体育与传媒支出</w:t>
      </w:r>
    </w:p>
    <w:p w:rsidR="0058299A" w:rsidRDefault="00DF45A1">
      <w:pPr>
        <w:ind w:firstLine="720"/>
        <w:rPr>
          <w:rFonts w:ascii="仿宋" w:eastAsia="仿宋" w:hAnsi="仿宋"/>
          <w:sz w:val="32"/>
          <w:szCs w:val="32"/>
        </w:rPr>
      </w:pPr>
      <w:r>
        <w:rPr>
          <w:rFonts w:ascii="仿宋" w:eastAsia="仿宋" w:hAnsi="仿宋" w:hint="eastAsia"/>
          <w:sz w:val="32"/>
          <w:szCs w:val="32"/>
        </w:rPr>
        <w:lastRenderedPageBreak/>
        <w:t>文化体育与传媒支出是指反映预算单位在文化、文物、体育、广播影视、新闻出版等方面的支出。</w:t>
      </w:r>
    </w:p>
    <w:p w:rsidR="0058299A" w:rsidRDefault="00DF45A1">
      <w:pPr>
        <w:ind w:firstLine="720"/>
        <w:rPr>
          <w:rFonts w:ascii="仿宋" w:eastAsia="仿宋" w:hAnsi="仿宋"/>
          <w:b/>
          <w:sz w:val="32"/>
          <w:szCs w:val="32"/>
        </w:rPr>
      </w:pPr>
      <w:r>
        <w:rPr>
          <w:rFonts w:ascii="仿宋" w:eastAsia="仿宋" w:hAnsi="仿宋" w:hint="eastAsia"/>
          <w:b/>
          <w:sz w:val="32"/>
          <w:szCs w:val="32"/>
        </w:rPr>
        <w:t>5.社会保障和就业支出</w:t>
      </w:r>
    </w:p>
    <w:p w:rsidR="0058299A" w:rsidRDefault="00DF45A1">
      <w:pPr>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58299A" w:rsidRDefault="00DF45A1">
      <w:pPr>
        <w:ind w:firstLine="720"/>
        <w:rPr>
          <w:rFonts w:ascii="仿宋" w:eastAsia="仿宋" w:hAnsi="仿宋"/>
          <w:b/>
          <w:sz w:val="32"/>
          <w:szCs w:val="32"/>
        </w:rPr>
      </w:pPr>
      <w:r>
        <w:rPr>
          <w:rFonts w:ascii="仿宋" w:eastAsia="仿宋" w:hAnsi="仿宋" w:hint="eastAsia"/>
          <w:b/>
          <w:sz w:val="32"/>
          <w:szCs w:val="32"/>
        </w:rPr>
        <w:t>6.机关运行经费</w:t>
      </w:r>
    </w:p>
    <w:p w:rsidR="0058299A" w:rsidRDefault="00DF45A1">
      <w:pPr>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58299A" w:rsidRDefault="00DF45A1">
      <w:pPr>
        <w:ind w:firstLine="720"/>
        <w:rPr>
          <w:rFonts w:ascii="仿宋" w:eastAsia="仿宋" w:hAnsi="仿宋"/>
          <w:b/>
          <w:sz w:val="32"/>
          <w:szCs w:val="32"/>
        </w:rPr>
      </w:pPr>
      <w:r>
        <w:rPr>
          <w:rFonts w:ascii="仿宋" w:eastAsia="仿宋" w:hAnsi="仿宋" w:hint="eastAsia"/>
          <w:b/>
          <w:sz w:val="32"/>
          <w:szCs w:val="32"/>
        </w:rPr>
        <w:t>7.“三公”经费</w:t>
      </w:r>
    </w:p>
    <w:p w:rsidR="0058299A" w:rsidRDefault="00DF45A1">
      <w:pPr>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58299A" w:rsidRDefault="00DF45A1">
      <w:pPr>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因公出国（境）费是指单位公务出国（境）的国际旅费、国外城市间交通费、住宿费、伙食费、培训费、公杂费等支出。</w:t>
      </w:r>
    </w:p>
    <w:p w:rsidR="0058299A" w:rsidRDefault="00DF45A1">
      <w:pPr>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w:t>
      </w:r>
      <w:r>
        <w:rPr>
          <w:rFonts w:ascii="仿宋" w:eastAsia="仿宋" w:hAnsi="仿宋" w:hint="eastAsia"/>
          <w:sz w:val="32"/>
          <w:szCs w:val="32"/>
        </w:rPr>
        <w:lastRenderedPageBreak/>
        <w:t>费、保险费等支出。</w:t>
      </w:r>
    </w:p>
    <w:p w:rsidR="0058299A" w:rsidRDefault="00DF45A1">
      <w:pPr>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58299A" w:rsidRDefault="00DF45A1">
      <w:pPr>
        <w:autoSpaceDE w:val="0"/>
        <w:autoSpaceDN w:val="0"/>
        <w:adjustRightInd w:val="0"/>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58299A" w:rsidRDefault="00351A26">
      <w:pPr>
        <w:ind w:firstLineChars="215" w:firstLine="688"/>
        <w:rPr>
          <w:rFonts w:ascii="仿宋" w:eastAsia="仿宋" w:hAnsi="仿宋"/>
          <w:sz w:val="32"/>
          <w:szCs w:val="32"/>
        </w:rPr>
      </w:pPr>
      <w:proofErr w:type="gramStart"/>
      <w:r w:rsidRPr="00351A26">
        <w:rPr>
          <w:rFonts w:ascii="仿宋" w:eastAsia="仿宋" w:hAnsi="仿宋" w:hint="eastAsia"/>
          <w:sz w:val="32"/>
          <w:szCs w:val="32"/>
        </w:rPr>
        <w:t>我部门</w:t>
      </w:r>
      <w:proofErr w:type="gramEnd"/>
      <w:r w:rsidRPr="00351A26">
        <w:rPr>
          <w:rFonts w:ascii="仿宋" w:eastAsia="仿宋" w:hAnsi="仿宋" w:hint="eastAsia"/>
          <w:sz w:val="32"/>
          <w:szCs w:val="32"/>
        </w:rPr>
        <w:t>无其他需要说明的事项</w:t>
      </w:r>
      <w:r w:rsidR="00DF45A1">
        <w:rPr>
          <w:rFonts w:ascii="仿宋" w:eastAsia="仿宋" w:hAnsi="仿宋" w:hint="eastAsia"/>
          <w:sz w:val="32"/>
          <w:szCs w:val="32"/>
        </w:rPr>
        <w:t>。</w:t>
      </w:r>
    </w:p>
    <w:sectPr w:rsidR="0058299A" w:rsidSect="0058299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66125" w:rsidRDefault="00366125" w:rsidP="00931779">
      <w:r>
        <w:separator/>
      </w:r>
    </w:p>
  </w:endnote>
  <w:endnote w:type="continuationSeparator" w:id="0">
    <w:p w:rsidR="00366125" w:rsidRDefault="00366125" w:rsidP="009317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fixed"/>
    <w:sig w:usb0="00000001" w:usb1="080E0000" w:usb2="00000010" w:usb3="00000000" w:csb0="00040000" w:csb1="00000000"/>
  </w:font>
  <w:font w:name="仿宋">
    <w:altName w:val="仿宋_GB2312"/>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楷体_GB2312"/>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_GBK">
    <w:altName w:val="宋体"/>
    <w:charset w:val="86"/>
    <w:family w:val="script"/>
    <w:pitch w:val="default"/>
    <w:sig w:usb0="00000000" w:usb1="00000000" w:usb2="00000010" w:usb3="00000000" w:csb0="00040000" w:csb1="00000000"/>
  </w:font>
  <w:font w:name="方正书宋_GBK">
    <w:altName w:val="宋体"/>
    <w:charset w:val="86"/>
    <w:family w:val="script"/>
    <w:pitch w:val="default"/>
    <w:sig w:usb0="00000000" w:usb1="00000000" w:usb2="00000010" w:usb3="00000000" w:csb0="00040000" w:csb1="00000000"/>
  </w:font>
  <w:font w:name="Cambria">
    <w:altName w:val="Palatino Linotype"/>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66125" w:rsidRDefault="00366125" w:rsidP="00931779">
      <w:r>
        <w:separator/>
      </w:r>
    </w:p>
  </w:footnote>
  <w:footnote w:type="continuationSeparator" w:id="0">
    <w:p w:rsidR="00366125" w:rsidRDefault="00366125" w:rsidP="009317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57E6F1D"/>
    <w:multiLevelType w:val="multilevel"/>
    <w:tmpl w:val="357E6F1D"/>
    <w:lvl w:ilvl="0">
      <w:start w:val="1"/>
      <w:numFmt w:val="japaneseCounting"/>
      <w:lvlText w:val="（%1）"/>
      <w:lvlJc w:val="left"/>
      <w:pPr>
        <w:ind w:left="1680" w:hanging="1080"/>
      </w:pPr>
      <w:rPr>
        <w:rFonts w:hint="default"/>
      </w:rPr>
    </w:lvl>
    <w:lvl w:ilvl="1">
      <w:start w:val="1"/>
      <w:numFmt w:val="lowerLetter"/>
      <w:lvlText w:val="%2)"/>
      <w:lvlJc w:val="left"/>
      <w:pPr>
        <w:ind w:left="1440" w:hanging="420"/>
      </w:pPr>
    </w:lvl>
    <w:lvl w:ilvl="2">
      <w:start w:val="1"/>
      <w:numFmt w:val="lowerRoman"/>
      <w:lvlText w:val="%3."/>
      <w:lvlJc w:val="right"/>
      <w:pPr>
        <w:ind w:left="1860" w:hanging="420"/>
      </w:pPr>
    </w:lvl>
    <w:lvl w:ilvl="3">
      <w:start w:val="1"/>
      <w:numFmt w:val="decimal"/>
      <w:lvlText w:val="%4."/>
      <w:lvlJc w:val="left"/>
      <w:pPr>
        <w:ind w:left="2280" w:hanging="420"/>
      </w:pPr>
    </w:lvl>
    <w:lvl w:ilvl="4">
      <w:start w:val="1"/>
      <w:numFmt w:val="lowerLetter"/>
      <w:lvlText w:val="%5)"/>
      <w:lvlJc w:val="left"/>
      <w:pPr>
        <w:ind w:left="2700" w:hanging="420"/>
      </w:pPr>
    </w:lvl>
    <w:lvl w:ilvl="5">
      <w:start w:val="1"/>
      <w:numFmt w:val="lowerRoman"/>
      <w:lvlText w:val="%6."/>
      <w:lvlJc w:val="right"/>
      <w:pPr>
        <w:ind w:left="3120" w:hanging="420"/>
      </w:pPr>
    </w:lvl>
    <w:lvl w:ilvl="6">
      <w:start w:val="1"/>
      <w:numFmt w:val="decimal"/>
      <w:lvlText w:val="%7."/>
      <w:lvlJc w:val="left"/>
      <w:pPr>
        <w:ind w:left="3540" w:hanging="420"/>
      </w:pPr>
    </w:lvl>
    <w:lvl w:ilvl="7">
      <w:start w:val="1"/>
      <w:numFmt w:val="lowerLetter"/>
      <w:lvlText w:val="%8)"/>
      <w:lvlJc w:val="left"/>
      <w:pPr>
        <w:ind w:left="3960" w:hanging="420"/>
      </w:pPr>
    </w:lvl>
    <w:lvl w:ilvl="8">
      <w:start w:val="1"/>
      <w:numFmt w:val="lowerRoman"/>
      <w:lvlText w:val="%9."/>
      <w:lvlJc w:val="right"/>
      <w:pPr>
        <w:ind w:left="43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rsids>
    <w:rsidRoot w:val="003576F4"/>
    <w:rsid w:val="00065DDD"/>
    <w:rsid w:val="000B3C55"/>
    <w:rsid w:val="00187BA2"/>
    <w:rsid w:val="00235D6E"/>
    <w:rsid w:val="00284CD4"/>
    <w:rsid w:val="00336208"/>
    <w:rsid w:val="00345A4D"/>
    <w:rsid w:val="00351A26"/>
    <w:rsid w:val="003576F4"/>
    <w:rsid w:val="00366125"/>
    <w:rsid w:val="004A6D0C"/>
    <w:rsid w:val="0058299A"/>
    <w:rsid w:val="00587D3F"/>
    <w:rsid w:val="0063034A"/>
    <w:rsid w:val="00655A55"/>
    <w:rsid w:val="00664920"/>
    <w:rsid w:val="006A2358"/>
    <w:rsid w:val="00832657"/>
    <w:rsid w:val="008509DA"/>
    <w:rsid w:val="00891FB7"/>
    <w:rsid w:val="00931779"/>
    <w:rsid w:val="00A13882"/>
    <w:rsid w:val="00A23A45"/>
    <w:rsid w:val="00AC0BB4"/>
    <w:rsid w:val="00AC22AE"/>
    <w:rsid w:val="00B24896"/>
    <w:rsid w:val="00C42BCB"/>
    <w:rsid w:val="00C50826"/>
    <w:rsid w:val="00D77FCE"/>
    <w:rsid w:val="00DF45A1"/>
    <w:rsid w:val="00E4512D"/>
    <w:rsid w:val="03AA5341"/>
    <w:rsid w:val="083E7BE4"/>
    <w:rsid w:val="0B4C3E41"/>
    <w:rsid w:val="0E203AEF"/>
    <w:rsid w:val="18CF29BA"/>
    <w:rsid w:val="254B5C29"/>
    <w:rsid w:val="28EE265E"/>
    <w:rsid w:val="32226D8B"/>
    <w:rsid w:val="323208DE"/>
    <w:rsid w:val="38EC57EF"/>
    <w:rsid w:val="43112612"/>
    <w:rsid w:val="733B4AB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52D1E3"/>
  <w15:docId w15:val="{915A7A2B-2734-4CB7-B056-4B634B9CB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8299A"/>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8299A"/>
    <w:pPr>
      <w:tabs>
        <w:tab w:val="center" w:pos="4153"/>
        <w:tab w:val="right" w:pos="8306"/>
      </w:tabs>
      <w:snapToGrid w:val="0"/>
      <w:jc w:val="left"/>
    </w:pPr>
    <w:rPr>
      <w:sz w:val="18"/>
      <w:szCs w:val="18"/>
    </w:rPr>
  </w:style>
  <w:style w:type="paragraph" w:styleId="a5">
    <w:name w:val="header"/>
    <w:basedOn w:val="a"/>
    <w:link w:val="a6"/>
    <w:uiPriority w:val="99"/>
    <w:unhideWhenUsed/>
    <w:rsid w:val="0058299A"/>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58299A"/>
    <w:rPr>
      <w:rFonts w:ascii="Times New Roman" w:eastAsia="宋体" w:hAnsi="Times New Roman" w:cs="Times New Roman"/>
      <w:sz w:val="18"/>
      <w:szCs w:val="18"/>
    </w:rPr>
  </w:style>
  <w:style w:type="character" w:customStyle="1" w:styleId="a4">
    <w:name w:val="页脚 字符"/>
    <w:basedOn w:val="a0"/>
    <w:link w:val="a3"/>
    <w:uiPriority w:val="99"/>
    <w:rsid w:val="0058299A"/>
    <w:rPr>
      <w:rFonts w:ascii="Times New Roman" w:eastAsia="宋体" w:hAnsi="Times New Roman" w:cs="Times New Roman"/>
      <w:sz w:val="18"/>
      <w:szCs w:val="18"/>
    </w:rPr>
  </w:style>
  <w:style w:type="paragraph" w:styleId="a7">
    <w:name w:val="List Paragraph"/>
    <w:basedOn w:val="a"/>
    <w:uiPriority w:val="34"/>
    <w:qFormat/>
    <w:rsid w:val="0058299A"/>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21</Pages>
  <Words>1227</Words>
  <Characters>7000</Characters>
  <Application>Microsoft Office Word</Application>
  <DocSecurity>0</DocSecurity>
  <Lines>58</Lines>
  <Paragraphs>16</Paragraphs>
  <ScaleCrop>false</ScaleCrop>
  <Company>微软中国</Company>
  <LinksUpToDate>false</LinksUpToDate>
  <CharactersWithSpaces>8211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刘 川</cp:lastModifiedBy>
  <cp:revision>19</cp:revision>
  <cp:lastPrinted>2018-04-03T03:23:00Z</cp:lastPrinted>
  <dcterms:created xsi:type="dcterms:W3CDTF">2017-08-21T09:42:00Z</dcterms:created>
  <dcterms:modified xsi:type="dcterms:W3CDTF">2019-03-15T06:27:00Z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