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7318" w:rsidRDefault="00977318">
      <w:pPr>
        <w:widowControl/>
        <w:jc w:val="center"/>
        <w:rPr>
          <w:rFonts w:ascii="黑体" w:eastAsia="黑体" w:hAnsi="黑体"/>
          <w:sz w:val="72"/>
          <w:szCs w:val="72"/>
        </w:rPr>
      </w:pPr>
    </w:p>
    <w:p w:rsidR="00977318" w:rsidRDefault="00094FD0">
      <w:pPr>
        <w:widowControl/>
        <w:jc w:val="center"/>
        <w:rPr>
          <w:rFonts w:ascii="黑体" w:eastAsia="黑体" w:hAnsi="宋体"/>
          <w:color w:val="002060"/>
          <w:sz w:val="84"/>
          <w:szCs w:val="84"/>
        </w:rPr>
      </w:pPr>
      <w:r>
        <w:rPr>
          <w:rFonts w:ascii="黑体" w:eastAsia="黑体" w:hAnsi="宋体" w:hint="eastAsia"/>
          <w:color w:val="002060"/>
          <w:sz w:val="84"/>
          <w:szCs w:val="84"/>
        </w:rPr>
        <w:t>2017年度部门决算公开</w:t>
      </w:r>
    </w:p>
    <w:p w:rsidR="00977318" w:rsidRDefault="00977318">
      <w:pPr>
        <w:widowControl/>
        <w:jc w:val="center"/>
        <w:rPr>
          <w:rFonts w:ascii="黑体" w:eastAsia="黑体" w:hAnsi="黑体"/>
          <w:b/>
          <w:sz w:val="72"/>
          <w:szCs w:val="72"/>
        </w:rPr>
      </w:pPr>
    </w:p>
    <w:p w:rsidR="00977318" w:rsidRDefault="00977318">
      <w:pPr>
        <w:widowControl/>
        <w:jc w:val="center"/>
        <w:rPr>
          <w:rFonts w:ascii="黑体" w:eastAsia="黑体" w:hAnsi="黑体"/>
          <w:b/>
          <w:sz w:val="72"/>
          <w:szCs w:val="72"/>
        </w:rPr>
      </w:pPr>
    </w:p>
    <w:p w:rsidR="00977318" w:rsidRDefault="00977318">
      <w:pPr>
        <w:widowControl/>
        <w:jc w:val="center"/>
        <w:rPr>
          <w:rFonts w:ascii="黑体" w:eastAsia="黑体" w:hAnsi="黑体"/>
          <w:b/>
          <w:sz w:val="72"/>
          <w:szCs w:val="72"/>
        </w:rPr>
      </w:pPr>
    </w:p>
    <w:p w:rsidR="00977318" w:rsidRDefault="00977318">
      <w:pPr>
        <w:widowControl/>
        <w:jc w:val="center"/>
        <w:rPr>
          <w:rFonts w:ascii="黑体" w:eastAsia="黑体" w:hAnsi="黑体"/>
          <w:b/>
          <w:sz w:val="72"/>
          <w:szCs w:val="72"/>
        </w:rPr>
      </w:pPr>
    </w:p>
    <w:p w:rsidR="00977318" w:rsidRDefault="00977318">
      <w:pPr>
        <w:widowControl/>
        <w:jc w:val="center"/>
        <w:rPr>
          <w:rFonts w:ascii="黑体" w:eastAsia="黑体" w:hAnsi="黑体"/>
          <w:b/>
          <w:sz w:val="72"/>
          <w:szCs w:val="72"/>
        </w:rPr>
      </w:pPr>
    </w:p>
    <w:p w:rsidR="00977318" w:rsidRDefault="00977318">
      <w:pPr>
        <w:widowControl/>
        <w:jc w:val="center"/>
        <w:rPr>
          <w:rFonts w:ascii="黑体" w:eastAsia="黑体" w:hAnsi="黑体"/>
          <w:b/>
          <w:sz w:val="72"/>
          <w:szCs w:val="72"/>
        </w:rPr>
      </w:pPr>
    </w:p>
    <w:p w:rsidR="00977318" w:rsidRDefault="00977318">
      <w:pPr>
        <w:widowControl/>
        <w:jc w:val="center"/>
        <w:rPr>
          <w:rFonts w:ascii="黑体" w:eastAsia="黑体" w:hAnsi="黑体"/>
          <w:b/>
          <w:sz w:val="72"/>
          <w:szCs w:val="72"/>
        </w:rPr>
      </w:pPr>
    </w:p>
    <w:p w:rsidR="00977318" w:rsidRDefault="00094FD0">
      <w:pPr>
        <w:widowControl/>
        <w:jc w:val="center"/>
        <w:rPr>
          <w:rFonts w:ascii="宋体" w:hAnsi="宋体"/>
          <w:b/>
          <w:sz w:val="44"/>
          <w:szCs w:val="44"/>
        </w:rPr>
      </w:pPr>
      <w:r>
        <w:rPr>
          <w:rFonts w:ascii="宋体" w:hAnsi="宋体" w:hint="eastAsia"/>
          <w:b/>
          <w:sz w:val="44"/>
          <w:szCs w:val="44"/>
        </w:rPr>
        <w:t>无极县农业综合开发办公室</w:t>
      </w:r>
    </w:p>
    <w:p w:rsidR="00977318" w:rsidRDefault="00094FD0">
      <w:pPr>
        <w:widowControl/>
        <w:jc w:val="center"/>
        <w:rPr>
          <w:rFonts w:ascii="宋体" w:hAnsi="宋体"/>
          <w:b/>
          <w:sz w:val="44"/>
          <w:szCs w:val="44"/>
        </w:rPr>
      </w:pPr>
      <w:r>
        <w:rPr>
          <w:rFonts w:ascii="宋体" w:hAnsi="宋体" w:hint="eastAsia"/>
          <w:b/>
          <w:sz w:val="44"/>
          <w:szCs w:val="44"/>
        </w:rPr>
        <w:t>2018年9月18日</w:t>
      </w:r>
    </w:p>
    <w:p w:rsidR="00977318" w:rsidRDefault="00977318">
      <w:pPr>
        <w:widowControl/>
        <w:spacing w:line="580" w:lineRule="exact"/>
        <w:jc w:val="center"/>
        <w:rPr>
          <w:rFonts w:eastAsia="方正小标宋_GBK"/>
          <w:sz w:val="44"/>
          <w:szCs w:val="44"/>
        </w:rPr>
      </w:pPr>
    </w:p>
    <w:p w:rsidR="00977318" w:rsidRDefault="00094FD0">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977318" w:rsidRDefault="00094FD0">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ascii="黑体" w:eastAsia="黑体" w:hAnsi="宋体" w:cs="黑体" w:hint="eastAsia"/>
          <w:sz w:val="32"/>
          <w:szCs w:val="32"/>
        </w:rPr>
        <w:t>农业综合开发办公室</w:t>
      </w:r>
      <w:r>
        <w:rPr>
          <w:rFonts w:eastAsia="黑体"/>
          <w:sz w:val="32"/>
          <w:szCs w:val="32"/>
        </w:rPr>
        <w:t>概况</w:t>
      </w:r>
    </w:p>
    <w:p w:rsidR="00977318" w:rsidRDefault="00094FD0" w:rsidP="00295687">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977318" w:rsidRDefault="00094FD0" w:rsidP="00295687">
      <w:pPr>
        <w:widowControl/>
        <w:spacing w:line="580" w:lineRule="exact"/>
        <w:ind w:firstLineChars="398" w:firstLine="1274"/>
        <w:rPr>
          <w:rFonts w:eastAsia="仿宋_GB2312"/>
          <w:sz w:val="32"/>
          <w:szCs w:val="32"/>
        </w:rPr>
      </w:pPr>
      <w:r>
        <w:rPr>
          <w:rFonts w:eastAsia="仿宋_GB2312"/>
          <w:sz w:val="32"/>
          <w:szCs w:val="32"/>
        </w:rPr>
        <w:t>二、部门决算单位构成</w:t>
      </w:r>
    </w:p>
    <w:p w:rsidR="00977318" w:rsidRDefault="00094FD0">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农业综合开发办公室</w:t>
      </w:r>
      <w:r>
        <w:rPr>
          <w:rFonts w:eastAsia="黑体"/>
          <w:sz w:val="32"/>
          <w:szCs w:val="32"/>
        </w:rPr>
        <w:t>2017</w:t>
      </w:r>
      <w:r>
        <w:rPr>
          <w:rFonts w:eastAsia="黑体"/>
          <w:sz w:val="32"/>
          <w:szCs w:val="32"/>
        </w:rPr>
        <w:t>年度部门决算报表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二、收入决算表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三、支出决算表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977318" w:rsidRDefault="00094FD0">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农业综合开发办公室</w:t>
      </w:r>
      <w:r>
        <w:rPr>
          <w:rFonts w:eastAsia="黑体"/>
          <w:sz w:val="32"/>
          <w:szCs w:val="32"/>
        </w:rPr>
        <w:t>2017</w:t>
      </w:r>
      <w:r>
        <w:rPr>
          <w:rFonts w:eastAsia="黑体"/>
          <w:sz w:val="32"/>
          <w:szCs w:val="32"/>
        </w:rPr>
        <w:t>年部门决算情况说明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lastRenderedPageBreak/>
        <w:t>二、收入决算情况说明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977318" w:rsidRDefault="00094FD0">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977318" w:rsidRDefault="00094FD0">
      <w:pPr>
        <w:widowControl/>
        <w:spacing w:line="580" w:lineRule="exact"/>
        <w:ind w:left="640" w:firstLineChars="420" w:firstLine="1344"/>
        <w:rPr>
          <w:rFonts w:eastAsia="仿宋_GB2312"/>
          <w:sz w:val="32"/>
          <w:szCs w:val="32"/>
        </w:rPr>
      </w:pPr>
      <w:r>
        <w:rPr>
          <w:rFonts w:eastAsia="仿宋_GB2312" w:hint="eastAsia"/>
          <w:sz w:val="32"/>
          <w:szCs w:val="32"/>
        </w:rPr>
        <w:t>1</w:t>
      </w:r>
      <w:r>
        <w:rPr>
          <w:rFonts w:eastAsia="仿宋_GB2312"/>
          <w:sz w:val="32"/>
          <w:szCs w:val="32"/>
        </w:rPr>
        <w:t xml:space="preserve">. </w:t>
      </w:r>
      <w:r>
        <w:rPr>
          <w:rFonts w:eastAsia="仿宋_GB2312"/>
          <w:sz w:val="32"/>
          <w:szCs w:val="32"/>
        </w:rPr>
        <w:t>机关运行经费情况</w:t>
      </w:r>
    </w:p>
    <w:p w:rsidR="00977318" w:rsidRDefault="00094FD0">
      <w:pPr>
        <w:widowControl/>
        <w:spacing w:line="580" w:lineRule="exact"/>
        <w:ind w:left="640" w:firstLineChars="420" w:firstLine="1344"/>
        <w:rPr>
          <w:rFonts w:eastAsia="仿宋_GB2312"/>
          <w:sz w:val="32"/>
          <w:szCs w:val="32"/>
        </w:rPr>
      </w:pPr>
      <w:r>
        <w:rPr>
          <w:rFonts w:eastAsia="仿宋_GB2312" w:hint="eastAsia"/>
          <w:sz w:val="32"/>
          <w:szCs w:val="32"/>
        </w:rPr>
        <w:t>2.</w:t>
      </w:r>
      <w:r>
        <w:rPr>
          <w:rFonts w:eastAsia="仿宋_GB2312"/>
          <w:sz w:val="32"/>
          <w:szCs w:val="32"/>
        </w:rPr>
        <w:t>政府采购情况</w:t>
      </w:r>
    </w:p>
    <w:p w:rsidR="00977318" w:rsidRDefault="00094FD0">
      <w:pPr>
        <w:widowControl/>
        <w:spacing w:line="580" w:lineRule="exact"/>
        <w:ind w:left="640" w:firstLineChars="420" w:firstLine="1344"/>
        <w:rPr>
          <w:rFonts w:eastAsia="仿宋_GB2312"/>
          <w:sz w:val="32"/>
          <w:szCs w:val="32"/>
        </w:rPr>
      </w:pPr>
      <w:r>
        <w:rPr>
          <w:rFonts w:eastAsia="仿宋_GB2312" w:hint="eastAsia"/>
          <w:sz w:val="32"/>
          <w:szCs w:val="32"/>
        </w:rPr>
        <w:t>3</w:t>
      </w:r>
      <w:r>
        <w:rPr>
          <w:rFonts w:eastAsia="仿宋_GB2312"/>
          <w:sz w:val="32"/>
          <w:szCs w:val="32"/>
        </w:rPr>
        <w:t>.</w:t>
      </w:r>
      <w:r>
        <w:rPr>
          <w:rFonts w:eastAsia="仿宋_GB2312"/>
          <w:sz w:val="32"/>
          <w:szCs w:val="32"/>
        </w:rPr>
        <w:t>国有资产占用情况</w:t>
      </w:r>
    </w:p>
    <w:p w:rsidR="00977318" w:rsidRDefault="00094FD0">
      <w:pPr>
        <w:widowControl/>
        <w:spacing w:line="580" w:lineRule="exact"/>
        <w:ind w:left="640" w:firstLineChars="420" w:firstLine="1344"/>
        <w:rPr>
          <w:rFonts w:eastAsia="仿宋_GB2312"/>
          <w:sz w:val="32"/>
          <w:szCs w:val="32"/>
        </w:rPr>
      </w:pPr>
      <w:r>
        <w:rPr>
          <w:rFonts w:eastAsia="仿宋_GB2312" w:hint="eastAsia"/>
          <w:sz w:val="32"/>
          <w:szCs w:val="32"/>
        </w:rPr>
        <w:t>4</w:t>
      </w:r>
      <w:r>
        <w:rPr>
          <w:rFonts w:eastAsia="仿宋_GB2312"/>
          <w:sz w:val="32"/>
          <w:szCs w:val="32"/>
        </w:rPr>
        <w:t>.</w:t>
      </w:r>
      <w:r>
        <w:rPr>
          <w:rFonts w:eastAsia="仿宋_GB2312"/>
          <w:sz w:val="32"/>
          <w:szCs w:val="32"/>
        </w:rPr>
        <w:t>其他需要说明的情况</w:t>
      </w:r>
    </w:p>
    <w:p w:rsidR="00977318" w:rsidRDefault="00094FD0">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977318" w:rsidRDefault="00977318"/>
    <w:p w:rsidR="00977318" w:rsidRDefault="00977318"/>
    <w:p w:rsidR="00977318" w:rsidRDefault="00977318"/>
    <w:p w:rsidR="00977318" w:rsidRDefault="00977318"/>
    <w:p w:rsidR="00977318" w:rsidRDefault="00977318"/>
    <w:p w:rsidR="00977318" w:rsidRDefault="00094FD0">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 部门概况</w:t>
      </w:r>
    </w:p>
    <w:p w:rsidR="00977318" w:rsidRDefault="00094FD0">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977318" w:rsidRDefault="00094FD0">
      <w:pPr>
        <w:pStyle w:val="12"/>
        <w:ind w:firstLine="640"/>
        <w:rPr>
          <w:rFonts w:ascii="仿宋" w:eastAsia="仿宋" w:hAnsi="仿宋" w:cs="宋体"/>
          <w:sz w:val="32"/>
          <w:szCs w:val="32"/>
        </w:rPr>
      </w:pPr>
      <w:r>
        <w:rPr>
          <w:rFonts w:ascii="仿宋" w:eastAsia="仿宋" w:hAnsi="仿宋" w:cs="宋体" w:hint="eastAsia"/>
          <w:sz w:val="32"/>
          <w:szCs w:val="32"/>
        </w:rPr>
        <w:t>1.负责贯彻落实国家及省市的农业综合开发政策。</w:t>
      </w:r>
    </w:p>
    <w:p w:rsidR="00977318" w:rsidRDefault="00094FD0">
      <w:pPr>
        <w:pStyle w:val="12"/>
        <w:ind w:firstLineChars="0" w:firstLine="0"/>
        <w:rPr>
          <w:rFonts w:ascii="仿宋" w:eastAsia="仿宋" w:hAnsi="仿宋" w:cs="宋体"/>
          <w:sz w:val="32"/>
          <w:szCs w:val="32"/>
        </w:rPr>
      </w:pPr>
      <w:r>
        <w:rPr>
          <w:rFonts w:ascii="仿宋" w:eastAsia="仿宋" w:hAnsi="仿宋" w:cs="宋体" w:hint="eastAsia"/>
          <w:sz w:val="32"/>
          <w:szCs w:val="32"/>
        </w:rPr>
        <w:t xml:space="preserve">    2.负责无极县农业综合开发项目的申请、立项。</w:t>
      </w:r>
    </w:p>
    <w:p w:rsidR="00977318" w:rsidRDefault="00094FD0">
      <w:pPr>
        <w:pStyle w:val="12"/>
        <w:ind w:firstLineChars="0" w:firstLine="0"/>
        <w:rPr>
          <w:rFonts w:ascii="仿宋" w:eastAsia="仿宋" w:hAnsi="仿宋" w:cs="宋体"/>
          <w:sz w:val="32"/>
          <w:szCs w:val="32"/>
        </w:rPr>
      </w:pPr>
      <w:r>
        <w:rPr>
          <w:rFonts w:ascii="仿宋" w:eastAsia="仿宋" w:hAnsi="仿宋" w:cs="宋体" w:hint="eastAsia"/>
          <w:sz w:val="32"/>
          <w:szCs w:val="32"/>
        </w:rPr>
        <w:t xml:space="preserve">    3.负责组织无极县土地治理项目物资、工程的招投标工作。</w:t>
      </w:r>
    </w:p>
    <w:p w:rsidR="00977318" w:rsidRDefault="00094FD0">
      <w:pPr>
        <w:pStyle w:val="12"/>
        <w:ind w:firstLineChars="0" w:firstLine="0"/>
        <w:rPr>
          <w:rFonts w:ascii="仿宋" w:eastAsia="仿宋" w:hAnsi="仿宋" w:cs="宋体"/>
          <w:sz w:val="32"/>
          <w:szCs w:val="32"/>
        </w:rPr>
      </w:pPr>
      <w:r>
        <w:rPr>
          <w:rFonts w:ascii="仿宋" w:eastAsia="仿宋" w:hAnsi="仿宋" w:cs="宋体" w:hint="eastAsia"/>
          <w:sz w:val="32"/>
          <w:szCs w:val="32"/>
        </w:rPr>
        <w:t xml:space="preserve">    4.负责无极县农业综合开发项目的监督实施、检查验收工作。</w:t>
      </w:r>
    </w:p>
    <w:p w:rsidR="00977318" w:rsidRDefault="00094FD0">
      <w:pPr>
        <w:pStyle w:val="12"/>
        <w:ind w:firstLineChars="0" w:firstLine="0"/>
        <w:rPr>
          <w:rFonts w:ascii="仿宋" w:eastAsia="仿宋" w:hAnsi="仿宋" w:cs="宋体"/>
          <w:sz w:val="32"/>
          <w:szCs w:val="32"/>
        </w:rPr>
      </w:pPr>
      <w:r>
        <w:rPr>
          <w:rFonts w:ascii="仿宋" w:eastAsia="仿宋" w:hAnsi="仿宋" w:cs="宋体" w:hint="eastAsia"/>
          <w:sz w:val="32"/>
          <w:szCs w:val="32"/>
        </w:rPr>
        <w:t xml:space="preserve">    5.负责无极县农业综合开发项目资金的管理工作。</w:t>
      </w:r>
    </w:p>
    <w:p w:rsidR="00977318" w:rsidRDefault="00094FD0">
      <w:pPr>
        <w:pStyle w:val="2"/>
        <w:numPr>
          <w:ilvl w:val="0"/>
          <w:numId w:val="1"/>
        </w:numPr>
        <w:spacing w:before="0" w:after="0" w:line="560" w:lineRule="exact"/>
        <w:ind w:firstLineChars="200" w:firstLine="640"/>
        <w:rPr>
          <w:rFonts w:ascii="仿宋" w:eastAsia="仿宋" w:hAnsi="仿宋" w:cs="宋体"/>
          <w:b w:val="0"/>
          <w:bCs w:val="0"/>
        </w:rPr>
      </w:pPr>
      <w:r>
        <w:rPr>
          <w:rFonts w:ascii="仿宋" w:eastAsia="仿宋" w:hAnsi="仿宋" w:cs="宋体" w:hint="eastAsia"/>
          <w:b w:val="0"/>
          <w:bCs w:val="0"/>
        </w:rPr>
        <w:t>负责无极县县委、县政府安排的日常工作及其他事务。</w:t>
      </w:r>
    </w:p>
    <w:p w:rsidR="00977318" w:rsidRDefault="00094FD0">
      <w:pPr>
        <w:pStyle w:val="2"/>
        <w:spacing w:before="0" w:after="0" w:line="560" w:lineRule="exact"/>
        <w:rPr>
          <w:rFonts w:ascii="黑体" w:eastAsia="黑体" w:hAnsi="Cambria"/>
          <w:kern w:val="0"/>
        </w:rPr>
      </w:pPr>
      <w:r>
        <w:rPr>
          <w:rFonts w:ascii="黑体" w:eastAsia="黑体" w:hAnsi="Cambria" w:hint="eastAsia"/>
          <w:kern w:val="0"/>
        </w:rPr>
        <w:t xml:space="preserve">   二、部门决算单位构成</w:t>
      </w:r>
    </w:p>
    <w:p w:rsidR="00977318" w:rsidRDefault="00094FD0">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2017 年度，纳入本部门决算汇编范围的独立核算单位</w:t>
      </w:r>
    </w:p>
    <w:p w:rsidR="00977318" w:rsidRDefault="00094FD0">
      <w:pPr>
        <w:autoSpaceDE w:val="0"/>
        <w:autoSpaceDN w:val="0"/>
        <w:adjustRightInd w:val="0"/>
        <w:spacing w:after="0" w:line="560" w:lineRule="exact"/>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（以下简称“单位”）共 1个，分别是无极县农业综合开发办公室，单位基本性质为全额事业单位，预算管理级次为一级预算单位，执行事业单位会计制度，较上年无增减变化。</w:t>
      </w:r>
    </w:p>
    <w:p w:rsidR="00977318" w:rsidRDefault="00977318">
      <w:pPr>
        <w:widowControl/>
        <w:spacing w:line="560" w:lineRule="exact"/>
        <w:rPr>
          <w:rFonts w:ascii="黑体" w:eastAsia="黑体" w:hAnsi="Cambria" w:cs="MS-UIGothic,Bold"/>
          <w:bCs/>
          <w:kern w:val="0"/>
          <w:sz w:val="52"/>
          <w:szCs w:val="52"/>
        </w:rPr>
      </w:pPr>
    </w:p>
    <w:p w:rsidR="00977318" w:rsidRDefault="00977318">
      <w:pPr>
        <w:widowControl/>
        <w:spacing w:line="560" w:lineRule="exact"/>
        <w:rPr>
          <w:rFonts w:ascii="黑体" w:eastAsia="黑体" w:hAnsi="Cambria" w:cs="MS-UIGothic,Bold"/>
          <w:bCs/>
          <w:kern w:val="0"/>
          <w:sz w:val="52"/>
          <w:szCs w:val="52"/>
        </w:rPr>
      </w:pPr>
    </w:p>
    <w:p w:rsidR="00977318" w:rsidRDefault="00977318">
      <w:pPr>
        <w:widowControl/>
        <w:spacing w:line="560" w:lineRule="exact"/>
        <w:rPr>
          <w:rFonts w:ascii="黑体" w:eastAsia="黑体" w:hAnsi="Cambria" w:cs="MS-UIGothic,Bold"/>
          <w:bCs/>
          <w:kern w:val="0"/>
          <w:sz w:val="52"/>
          <w:szCs w:val="52"/>
        </w:rPr>
      </w:pPr>
    </w:p>
    <w:p w:rsidR="00977318" w:rsidRDefault="00977318">
      <w:pPr>
        <w:widowControl/>
        <w:spacing w:line="560" w:lineRule="exact"/>
        <w:rPr>
          <w:rFonts w:ascii="黑体" w:eastAsia="黑体" w:hAnsi="Cambria" w:cs="MS-UIGothic,Bold"/>
          <w:bCs/>
          <w:kern w:val="0"/>
          <w:sz w:val="52"/>
          <w:szCs w:val="52"/>
        </w:rPr>
      </w:pPr>
    </w:p>
    <w:p w:rsidR="00977318" w:rsidRDefault="00094FD0">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第二部分 2017年度部门决算报表</w:t>
      </w:r>
    </w:p>
    <w:p w:rsidR="00977318" w:rsidRDefault="00094FD0">
      <w:pPr>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（详见附件）</w:t>
      </w:r>
    </w:p>
    <w:p w:rsidR="00977318" w:rsidRDefault="00094FD0">
      <w:pPr>
        <w:ind w:firstLine="643"/>
        <w:jc w:val="left"/>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一、收入支出决算总表</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二、收入决算表</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 xml:space="preserve">三、支出决算表 </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四、财政拨款收入支出决算总表</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五、一般公共预算财政拨款支出决算表</w:t>
      </w:r>
    </w:p>
    <w:p w:rsidR="00977318" w:rsidRDefault="00094FD0">
      <w:pPr>
        <w:ind w:firstLine="622"/>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六、一般公共预算财政拨款基本支出决算表</w:t>
      </w:r>
    </w:p>
    <w:p w:rsidR="00977318" w:rsidRDefault="00094FD0">
      <w:pPr>
        <w:ind w:firstLine="622"/>
        <w:rPr>
          <w:rFonts w:ascii="仿宋_GB2312" w:eastAsia="仿宋_GB2312" w:hAnsi="仿宋_GB2312" w:cs="仿宋_GB2312"/>
          <w:bCs/>
          <w:sz w:val="32"/>
          <w:szCs w:val="32"/>
        </w:rPr>
      </w:pPr>
      <w:r>
        <w:rPr>
          <w:rFonts w:ascii="仿宋_GB2312" w:eastAsia="仿宋_GB2312" w:hAnsi="仿宋_GB2312" w:cs="仿宋_GB2312" w:hint="eastAsia"/>
          <w:bCs/>
          <w:sz w:val="32"/>
          <w:szCs w:val="32"/>
        </w:rPr>
        <w:t xml:space="preserve">七、政府性基金预算财政拨款收入支出决算表 </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八、国有资本经营预算财政拨款收入支出决算表</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九、“三公”经费及相关信息统计表</w:t>
      </w:r>
    </w:p>
    <w:p w:rsidR="00977318" w:rsidRDefault="00094FD0">
      <w:pPr>
        <w:ind w:firstLine="643"/>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十、政府采购情况表</w:t>
      </w:r>
    </w:p>
    <w:p w:rsidR="00977318" w:rsidRDefault="00977318">
      <w:pPr>
        <w:pStyle w:val="1"/>
        <w:spacing w:line="560" w:lineRule="exact"/>
        <w:rPr>
          <w:rFonts w:ascii="宋体" w:hAnsi="宋体" w:cs="ArialUnicodeMS"/>
          <w:color w:val="000000"/>
          <w:kern w:val="0"/>
        </w:rPr>
      </w:pPr>
    </w:p>
    <w:p w:rsidR="00977318" w:rsidRDefault="00977318"/>
    <w:p w:rsidR="00977318" w:rsidRDefault="00094FD0">
      <w:pPr>
        <w:pStyle w:val="1"/>
        <w:spacing w:line="560" w:lineRule="exact"/>
        <w:jc w:val="center"/>
        <w:rPr>
          <w:rFonts w:ascii="宋体" w:hAnsi="宋体" w:cs="ArialUnicodeMS"/>
          <w:color w:val="000000"/>
          <w:spacing w:val="-20"/>
          <w:kern w:val="0"/>
        </w:rPr>
      </w:pPr>
      <w:r>
        <w:rPr>
          <w:rFonts w:ascii="宋体" w:hAnsi="宋体" w:cs="ArialUnicodeMS" w:hint="eastAsia"/>
          <w:color w:val="000000"/>
          <w:spacing w:val="-20"/>
          <w:kern w:val="0"/>
        </w:rPr>
        <w:lastRenderedPageBreak/>
        <w:t>第三部分部门决算情况说明</w:t>
      </w:r>
    </w:p>
    <w:p w:rsidR="00977318" w:rsidRDefault="00094FD0">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年初结转和结余2万元，本年收入1278.56万元；本年支出372.14万元、年末结转和结余908.42万元。与2016年度决算相比，本年收入增加1122.3万元，增长718%，主要是项目资金增加；本年支出增加217.88万元，增长141%，主要是项目资金支出增加。</w:t>
      </w:r>
    </w:p>
    <w:p w:rsidR="00977318" w:rsidRDefault="00094FD0">
      <w:pPr>
        <w:pStyle w:val="2"/>
        <w:spacing w:before="0" w:after="0" w:line="560" w:lineRule="exact"/>
        <w:ind w:firstLineChars="200" w:firstLine="643"/>
        <w:rPr>
          <w:rFonts w:ascii="黑体" w:eastAsia="黑体"/>
        </w:rPr>
      </w:pPr>
      <w:r>
        <w:rPr>
          <w:rFonts w:ascii="黑体" w:eastAsia="黑体" w:hint="eastAsia"/>
        </w:rPr>
        <w:t>二、收入决算情况说明</w:t>
      </w:r>
    </w:p>
    <w:p w:rsidR="00977318" w:rsidRDefault="00094FD0">
      <w:pPr>
        <w:adjustRightInd w:val="0"/>
        <w:snapToGrid w:val="0"/>
        <w:spacing w:line="560" w:lineRule="exact"/>
        <w:rPr>
          <w:rFonts w:ascii="仿宋_GB2312" w:eastAsia="仿宋_GB2312" w:cs="DengXian-Regular"/>
          <w:sz w:val="32"/>
          <w:szCs w:val="32"/>
        </w:rPr>
      </w:pPr>
      <w:r>
        <w:rPr>
          <w:rFonts w:ascii="仿宋_GB2312" w:eastAsia="仿宋_GB2312" w:cs="DengXian-Regular" w:hint="eastAsia"/>
          <w:sz w:val="32"/>
          <w:szCs w:val="32"/>
        </w:rPr>
        <w:t xml:space="preserve">   本部门2017年度本年收入合计1280.56万元，其中：财政拨款收入1280.56万元，占100%。如图所示：</w:t>
      </w:r>
    </w:p>
    <w:p w:rsidR="00977318" w:rsidRDefault="00094FD0">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图1：收入决算结构饼状图</w:t>
      </w:r>
    </w:p>
    <w:p w:rsidR="00977318" w:rsidRDefault="004D11DD">
      <w:pPr>
        <w:adjustRightInd w:val="0"/>
        <w:snapToGrid w:val="0"/>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01pt">
            <v:imagedata r:id="rId8" o:title=""/>
          </v:shape>
        </w:pict>
      </w:r>
    </w:p>
    <w:p w:rsidR="00977318" w:rsidRDefault="00094FD0">
      <w:pPr>
        <w:pStyle w:val="2"/>
        <w:spacing w:before="0" w:after="0" w:line="560" w:lineRule="exact"/>
        <w:ind w:firstLineChars="200" w:firstLine="643"/>
        <w:rPr>
          <w:rFonts w:ascii="黑体" w:eastAsia="黑体"/>
        </w:rPr>
      </w:pPr>
      <w:r>
        <w:rPr>
          <w:rFonts w:ascii="黑体" w:eastAsia="黑体" w:hint="eastAsia"/>
        </w:rPr>
        <w:t>三、支出决算情况说明</w:t>
      </w:r>
    </w:p>
    <w:p w:rsidR="00977318" w:rsidRDefault="00094FD0">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本部门2017年度本年支出合计372.14万元，其中：基本支出158.56万元，占43%；项目支出213.58万元，占57%。如图</w:t>
      </w:r>
      <w:r>
        <w:rPr>
          <w:rFonts w:ascii="仿宋_GB2312" w:eastAsia="仿宋_GB2312" w:cs="DengXian-Regular" w:hint="eastAsia"/>
          <w:sz w:val="32"/>
          <w:szCs w:val="32"/>
        </w:rPr>
        <w:lastRenderedPageBreak/>
        <w:t>所示：</w:t>
      </w:r>
    </w:p>
    <w:p w:rsidR="00977318" w:rsidRDefault="00094FD0">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图2：支出决算结构饼状图</w:t>
      </w:r>
    </w:p>
    <w:p w:rsidR="00977318" w:rsidRDefault="004D11DD">
      <w:pPr>
        <w:adjustRightInd w:val="0"/>
        <w:snapToGrid w:val="0"/>
        <w:spacing w:after="0" w:line="240" w:lineRule="auto"/>
        <w:rPr>
          <w:rFonts w:ascii="仿宋_GB2312" w:eastAsia="仿宋_GB2312" w:cs="DengXian-Regular"/>
          <w:sz w:val="32"/>
          <w:szCs w:val="32"/>
        </w:rPr>
      </w:pPr>
      <w:r>
        <w:pict>
          <v:shape id="_x0000_i1026" type="#_x0000_t75" style="width:441.75pt;height:201pt">
            <v:imagedata r:id="rId9" o:title=""/>
          </v:shape>
        </w:pict>
      </w:r>
    </w:p>
    <w:p w:rsidR="00977318" w:rsidRDefault="00094FD0">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977318" w:rsidRDefault="00094FD0">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（一）财政拨款收支与2016 年度决算对比情况</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收支全部为一般公共预算财政拨款收支。一般公共预算财政拨款年初结转和结余2万元、本年收入1278.56万元；本年支出372.14万元、年末结转和结余908.42万元。与2016年度决算相比，一般公共预算财政拨款本年收入增加1122.3万元，增长718%，主要是项目资金增加；本年支出增加217.88万元，增长141%，主要是项目资金支出增加。</w:t>
      </w:r>
    </w:p>
    <w:p w:rsidR="00977318" w:rsidRDefault="00094FD0">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本部门2017年度一般公共预算财政拨款本年收入较2017年初预算增加250.2万元，增长24%，主要是项目资金追加；本年支出减少658.22万元，降低64%，主要是项目资金结余。</w:t>
      </w:r>
    </w:p>
    <w:p w:rsidR="00977318" w:rsidRDefault="00094FD0">
      <w:pPr>
        <w:pStyle w:val="2"/>
        <w:spacing w:before="0" w:after="0" w:line="560" w:lineRule="exact"/>
        <w:ind w:firstLineChars="200" w:firstLine="643"/>
        <w:rPr>
          <w:rFonts w:ascii="黑体" w:eastAsia="黑体"/>
        </w:rPr>
      </w:pPr>
      <w:r>
        <w:rPr>
          <w:rFonts w:ascii="黑体" w:eastAsia="黑体" w:hint="eastAsia"/>
        </w:rPr>
        <w:lastRenderedPageBreak/>
        <w:t>五、“三公” 经费支出决算情况说明</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三公”经费支出共计0.89万元，较年初预算减少1.01万元，降低53%，主要是公务接待费和公车运行维护费减少；较2016年度决算减少1.51万元，降低63%，主要是公务接待费和公车运行维护费减少。具体情况如下：</w:t>
      </w:r>
    </w:p>
    <w:p w:rsidR="00977318" w:rsidRDefault="00094FD0">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本部门2017年度参加其他单位组织的因公出国（境）团组0个、共0人/无本单位组织的出国（境）团组。因公出国（境）费支出较年初预算无增减变化，较2016年度决算无增减变化。</w:t>
      </w:r>
    </w:p>
    <w:p w:rsidR="00977318" w:rsidRDefault="00094FD0">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（二）公务用车购置及运行维护费支出0.89万元。</w:t>
      </w:r>
      <w:r>
        <w:rPr>
          <w:rFonts w:ascii="仿宋_GB2312" w:eastAsia="仿宋_GB2312" w:cs="DengXian-Regular" w:hint="eastAsia"/>
          <w:sz w:val="32"/>
          <w:szCs w:val="32"/>
        </w:rPr>
        <w:t>本部门2017年度公务用车购置及运行维护费较年初预算减少0.61万元，降低41%,主要是运行维护费减少；较2016年度决算减少1.08万元，降低55%,主要是运行维护费减少。</w:t>
      </w:r>
      <w:r>
        <w:rPr>
          <w:rFonts w:ascii="仿宋_GB2312" w:eastAsia="仿宋_GB2312" w:cs="DengXian-Bold" w:hint="eastAsia"/>
          <w:b/>
          <w:bCs/>
          <w:sz w:val="32"/>
          <w:szCs w:val="32"/>
        </w:rPr>
        <w:t>其中：</w:t>
      </w:r>
    </w:p>
    <w:p w:rsidR="00977318" w:rsidRDefault="00094FD0">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本部门2017年度公务用车购置量0辆，未发生“公务用车购置”经费支出。公务用车购置费支出较年初预算无增减变化；较2016年度决算无增减变化。</w:t>
      </w:r>
    </w:p>
    <w:p w:rsidR="00977318" w:rsidRDefault="00094FD0">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本部门2017年度单位公务用车保有量1辆。公车运行维护费支出较年初预算减少0.61万元，降低41%,主要是运行维护费减少；较2016年度决算减少1.08万元，降低55%,主要是运行维护费减少。</w:t>
      </w:r>
    </w:p>
    <w:p w:rsidR="00977318" w:rsidRDefault="00094FD0">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（三）公务接待费支出0万元。</w:t>
      </w:r>
      <w:r>
        <w:rPr>
          <w:rFonts w:ascii="仿宋_GB2312" w:eastAsia="仿宋_GB2312" w:cs="DengXian-Regular" w:hint="eastAsia"/>
          <w:sz w:val="32"/>
          <w:szCs w:val="32"/>
        </w:rPr>
        <w:t>本部门2017年度公务接待共0批次、0人次。公务接待费支出较年初预算减少0.4万元，</w:t>
      </w:r>
      <w:r>
        <w:rPr>
          <w:rFonts w:ascii="仿宋_GB2312" w:eastAsia="仿宋_GB2312" w:cs="DengXian-Regular" w:hint="eastAsia"/>
          <w:sz w:val="32"/>
          <w:szCs w:val="32"/>
        </w:rPr>
        <w:lastRenderedPageBreak/>
        <w:t>降低100%,主要是年底未支出；较2016年度决算减少0.4万元，降低100%,主要是年底未支出。</w:t>
      </w:r>
    </w:p>
    <w:p w:rsidR="00977318" w:rsidRDefault="00094FD0">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Cambria" w:hint="eastAsia"/>
          <w:kern w:val="0"/>
        </w:rPr>
        <w:t>管理</w:t>
      </w:r>
      <w:r>
        <w:rPr>
          <w:rFonts w:ascii="黑体" w:eastAsia="黑体" w:cs="Times New Roman" w:hint="eastAsia"/>
        </w:rPr>
        <w:t>工作开展情况说明</w:t>
      </w:r>
    </w:p>
    <w:p w:rsidR="00977318" w:rsidRDefault="00094FD0">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977318" w:rsidRDefault="00094FD0">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977318" w:rsidRDefault="00094FD0">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根据预算绩效管理要求，本单位组织对2017年度一般公共预算项目支出开展绩效自评，涉及土地治理和产业化两个项目，涉及资金213.58万元，自评结果为良好。</w:t>
      </w:r>
    </w:p>
    <w:p w:rsidR="00977318" w:rsidRDefault="00094FD0">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977318" w:rsidRDefault="00094FD0">
      <w:pPr>
        <w:ind w:firstLineChars="225" w:firstLine="720"/>
      </w:pPr>
      <w:r>
        <w:rPr>
          <w:rFonts w:ascii="仿宋_GB2312" w:eastAsia="仿宋_GB2312" w:cs="DengXian-Regular" w:hint="eastAsia"/>
          <w:sz w:val="32"/>
          <w:szCs w:val="32"/>
        </w:rPr>
        <w:t>    </w:t>
      </w:r>
      <w:r>
        <w:rPr>
          <w:rFonts w:ascii="仿宋_GB2312" w:eastAsia="仿宋_GB2312" w:cs="DengXian-Regular" w:hint="eastAsia"/>
          <w:sz w:val="32"/>
          <w:szCs w:val="32"/>
        </w:rPr>
        <w:t>本单位土地治理项目绩效自评：根据年初设定的绩效目标，土地治理项目自评结果为良好。项目全年预算数为0.78万元，完成预算的100%。本单位产业化项目绩效自评：根据年初设定的绩效目标，产业化项目自评结果为良好。项目全年预算数为212.8万元。完成预算的100%。</w:t>
      </w:r>
      <w:bookmarkStart w:id="0" w:name="_GoBack"/>
      <w:bookmarkEnd w:id="0"/>
    </w:p>
    <w:p w:rsidR="00977318" w:rsidRDefault="00094FD0">
      <w:pPr>
        <w:pStyle w:val="2"/>
        <w:spacing w:before="0" w:after="0" w:line="560" w:lineRule="exact"/>
        <w:ind w:firstLineChars="200" w:firstLine="643"/>
        <w:rPr>
          <w:rFonts w:ascii="黑体" w:eastAsia="黑体" w:cs="Times New Roman"/>
        </w:rPr>
      </w:pPr>
      <w:r>
        <w:rPr>
          <w:rFonts w:ascii="黑体" w:eastAsia="黑体" w:cs="Times New Roman" w:hint="eastAsia"/>
        </w:rPr>
        <w:t>七、其他重要事项的说明</w:t>
      </w:r>
    </w:p>
    <w:p w:rsidR="00977318" w:rsidRDefault="00094FD0">
      <w:pPr>
        <w:adjustRightInd w:val="0"/>
        <w:snapToGrid w:val="0"/>
        <w:spacing w:after="0" w:line="560" w:lineRule="exact"/>
        <w:ind w:firstLineChars="200" w:firstLine="643"/>
        <w:rPr>
          <w:rFonts w:ascii="楷体_GB2312" w:eastAsia="楷体_GB2312" w:cs="DengXian-Bold"/>
          <w:b/>
          <w:sz w:val="32"/>
          <w:szCs w:val="32"/>
        </w:rPr>
      </w:pPr>
      <w:r>
        <w:rPr>
          <w:rFonts w:ascii="楷体_GB2312" w:eastAsia="楷体_GB2312" w:cs="DengXian-Bold" w:hint="eastAsia"/>
          <w:b/>
          <w:sz w:val="32"/>
          <w:szCs w:val="32"/>
        </w:rPr>
        <w:t>（一）机关运行经费情况</w:t>
      </w:r>
    </w:p>
    <w:p w:rsidR="00977318" w:rsidRDefault="00094FD0" w:rsidP="0029568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lastRenderedPageBreak/>
        <w:t>本部门2017年度机关运行经费支出</w:t>
      </w:r>
      <w:r w:rsidR="00295687">
        <w:rPr>
          <w:rFonts w:ascii="仿宋_GB2312" w:eastAsia="仿宋_GB2312" w:cs="DengXian-Regular" w:hint="eastAsia"/>
          <w:sz w:val="32"/>
          <w:szCs w:val="32"/>
        </w:rPr>
        <w:t>0</w:t>
      </w:r>
      <w:r>
        <w:rPr>
          <w:rFonts w:ascii="仿宋_GB2312" w:eastAsia="仿宋_GB2312" w:cs="DengXian-Regular" w:hint="eastAsia"/>
          <w:sz w:val="32"/>
          <w:szCs w:val="32"/>
        </w:rPr>
        <w:t>万元，比2016年度</w:t>
      </w:r>
      <w:r w:rsidR="00295687">
        <w:rPr>
          <w:rFonts w:ascii="仿宋_GB2312" w:eastAsia="仿宋_GB2312" w:cs="DengXian-Regular" w:hint="eastAsia"/>
          <w:sz w:val="32"/>
          <w:szCs w:val="32"/>
        </w:rPr>
        <w:t>减少12</w:t>
      </w:r>
      <w:r>
        <w:rPr>
          <w:rFonts w:ascii="仿宋_GB2312" w:eastAsia="仿宋_GB2312" w:cs="DengXian-Regular" w:hint="eastAsia"/>
          <w:sz w:val="32"/>
          <w:szCs w:val="32"/>
        </w:rPr>
        <w:t>万元，</w:t>
      </w:r>
      <w:r w:rsidR="00295687">
        <w:rPr>
          <w:rFonts w:ascii="仿宋_GB2312" w:eastAsia="仿宋_GB2312" w:cs="DengXian-Regular" w:hint="eastAsia"/>
          <w:sz w:val="32"/>
          <w:szCs w:val="32"/>
        </w:rPr>
        <w:t>减少100</w:t>
      </w:r>
      <w:r>
        <w:rPr>
          <w:rFonts w:ascii="仿宋_GB2312" w:eastAsia="仿宋_GB2312" w:cs="DengXian-Regular" w:hint="eastAsia"/>
          <w:sz w:val="32"/>
          <w:szCs w:val="32"/>
        </w:rPr>
        <w:t>%。主要原因是</w:t>
      </w:r>
      <w:r w:rsidR="004D11DD">
        <w:rPr>
          <w:rFonts w:ascii="仿宋_GB2312" w:eastAsia="仿宋_GB2312" w:cs="DengXian-Regular" w:hint="eastAsia"/>
          <w:sz w:val="32"/>
          <w:szCs w:val="32"/>
        </w:rPr>
        <w:t>今年</w:t>
      </w:r>
      <w:r w:rsidR="00295687">
        <w:rPr>
          <w:rFonts w:ascii="仿宋_GB2312" w:eastAsia="仿宋_GB2312" w:cs="DengXian-Regular" w:hint="eastAsia"/>
          <w:sz w:val="32"/>
          <w:szCs w:val="32"/>
        </w:rPr>
        <w:t>事业单位无</w:t>
      </w:r>
      <w:r w:rsidR="004D11DD">
        <w:rPr>
          <w:rFonts w:ascii="仿宋_GB2312" w:eastAsia="仿宋_GB2312" w:cs="DengXian-Regular" w:hint="eastAsia"/>
          <w:sz w:val="32"/>
          <w:szCs w:val="32"/>
        </w:rPr>
        <w:t>列支</w:t>
      </w:r>
      <w:r w:rsidR="00295687">
        <w:rPr>
          <w:rFonts w:ascii="仿宋_GB2312" w:eastAsia="仿宋_GB2312" w:cs="DengXian-Regular" w:hint="eastAsia"/>
          <w:sz w:val="32"/>
          <w:szCs w:val="32"/>
        </w:rPr>
        <w:t>机关运行经费，</w:t>
      </w:r>
      <w:r w:rsidR="004D11DD">
        <w:rPr>
          <w:rFonts w:ascii="仿宋_GB2312" w:eastAsia="仿宋_GB2312" w:cs="DengXian-Regular" w:hint="eastAsia"/>
          <w:sz w:val="32"/>
          <w:szCs w:val="32"/>
        </w:rPr>
        <w:t>列支</w:t>
      </w:r>
      <w:r w:rsidR="00295687">
        <w:rPr>
          <w:rFonts w:ascii="仿宋_GB2312" w:eastAsia="仿宋_GB2312" w:cs="DengXian-Regular" w:hint="eastAsia"/>
          <w:sz w:val="32"/>
          <w:szCs w:val="32"/>
        </w:rPr>
        <w:t>商品和服务支出15万元</w:t>
      </w:r>
      <w:r w:rsidR="004D11DD">
        <w:rPr>
          <w:rFonts w:ascii="仿宋_GB2312" w:eastAsia="仿宋_GB2312" w:cs="DengXian-Regular" w:hint="eastAsia"/>
          <w:sz w:val="32"/>
          <w:szCs w:val="32"/>
        </w:rPr>
        <w:t>，去年列到机关运行经费所致。</w:t>
      </w:r>
    </w:p>
    <w:p w:rsidR="00977318" w:rsidRDefault="00094FD0">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977318" w:rsidRDefault="00094FD0">
      <w:pPr>
        <w:pStyle w:val="3"/>
        <w:spacing w:before="0" w:after="0" w:line="560" w:lineRule="exact"/>
        <w:ind w:firstLineChars="200" w:firstLine="640"/>
        <w:rPr>
          <w:rFonts w:ascii="仿宋_GB2312" w:eastAsia="仿宋_GB2312" w:cs="DengXian-Regular"/>
          <w:b w:val="0"/>
          <w:bCs w:val="0"/>
        </w:rPr>
      </w:pPr>
      <w:r>
        <w:rPr>
          <w:rFonts w:ascii="仿宋_GB2312" w:eastAsia="仿宋_GB2312" w:cs="DengXian-Regular" w:hint="eastAsia"/>
          <w:b w:val="0"/>
          <w:bCs w:val="0"/>
        </w:rPr>
        <w:t>本部门2017年度政府采购支出总额815.92万元，其中：政府采购货物支出244.46万元、政府采购工程支出355.81万元、政府采购服务支出215.65万元。</w:t>
      </w:r>
    </w:p>
    <w:p w:rsidR="00977318" w:rsidRDefault="00094FD0">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截至2017年12月31日，本部门共有车辆1辆，其中，一般公务用车1辆；单位价值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万元以上大型设备0台，单位价值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万元以上大型设备0台。</w:t>
      </w:r>
    </w:p>
    <w:p w:rsidR="00977318" w:rsidRDefault="00094FD0">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本部门2017年度政府性基金预算财政拨款和国有资本经营预算财政拨款无收支及结转结余情况，故政府性基金预算财政拨款收入支出决算表（公开07表）和国有资本经营预算财政拨款收入支出决算表（公开08表）以空表列示。</w:t>
      </w:r>
    </w:p>
    <w:p w:rsidR="00977318" w:rsidRDefault="00094FD0">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2、由于决算公开表格中金额数值应当保留两位小数，公开数据为四舍五入计算结果，个别数据合计项与分项之和存在小数点后差额，特此说明。</w:t>
      </w:r>
    </w:p>
    <w:p w:rsidR="00977318" w:rsidRDefault="00094FD0">
      <w:pPr>
        <w:pStyle w:val="1"/>
        <w:jc w:val="center"/>
        <w:rPr>
          <w:rFonts w:ascii="宋体" w:hAnsi="宋体" w:cs="SimSun,Bold"/>
        </w:rPr>
      </w:pPr>
      <w:r>
        <w:rPr>
          <w:rFonts w:ascii="宋体" w:hAnsi="宋体" w:cs="SimSun,Bold" w:hint="eastAsia"/>
        </w:rPr>
        <w:lastRenderedPageBreak/>
        <w:t>第四部分名词解释</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（八）基本支出：填列单位为保障机构正常运转、完成日常工作任务而发生的各项支出。</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购置税）及租用费、燃料费、维修费、过路过桥费、保险费、安全奖励费用等支出；公务接待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（十三）其他交通费用：填列单位除公务用车运行维护费以外的其他交通费用。如飞机、船舶等的燃料费、维修费、过桥过路费、保险费、出租车费用、公务交通补贴等。</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977318" w:rsidRDefault="00094FD0">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977318" w:rsidSect="00977318">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6DFC" w:rsidRDefault="00D36DFC" w:rsidP="00295687">
      <w:pPr>
        <w:spacing w:after="0" w:line="240" w:lineRule="auto"/>
        <w:ind w:firstLine="640"/>
      </w:pPr>
      <w:r>
        <w:separator/>
      </w:r>
    </w:p>
  </w:endnote>
  <w:endnote w:type="continuationSeparator" w:id="0">
    <w:p w:rsidR="00D36DFC" w:rsidRDefault="00D36DFC" w:rsidP="00295687">
      <w:pPr>
        <w:spacing w:after="0" w:line="240" w:lineRule="auto"/>
        <w:ind w:firstLine="64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宋体"/>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仿宋">
    <w:altName w:val="Arial Unicode MS"/>
    <w:charset w:val="86"/>
    <w:family w:val="modern"/>
    <w:pitch w:val="fixed"/>
    <w:sig w:usb0="00000000"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6DFC" w:rsidRDefault="00D36DFC" w:rsidP="00295687">
      <w:pPr>
        <w:spacing w:after="0" w:line="240" w:lineRule="auto"/>
        <w:ind w:firstLine="640"/>
      </w:pPr>
      <w:r>
        <w:separator/>
      </w:r>
    </w:p>
  </w:footnote>
  <w:footnote w:type="continuationSeparator" w:id="0">
    <w:p w:rsidR="00D36DFC" w:rsidRDefault="00D36DFC" w:rsidP="00295687">
      <w:pPr>
        <w:spacing w:after="0" w:line="240" w:lineRule="auto"/>
        <w:ind w:firstLine="64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singleLevel"/>
    <w:tmpl w:val="00000007"/>
    <w:lvl w:ilvl="0">
      <w:start w:val="6"/>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77318"/>
    <w:rsid w:val="00094FD0"/>
    <w:rsid w:val="00295687"/>
    <w:rsid w:val="004D11DD"/>
    <w:rsid w:val="00977318"/>
    <w:rsid w:val="00D36DFC"/>
    <w:rsid w:val="00F609CD"/>
    <w:rsid w:val="3E615C66"/>
    <w:rsid w:val="5F2D164B"/>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977318"/>
    <w:pPr>
      <w:widowControl w:val="0"/>
      <w:spacing w:after="160" w:line="480" w:lineRule="auto"/>
      <w:jc w:val="both"/>
    </w:pPr>
    <w:rPr>
      <w:kern w:val="2"/>
      <w:sz w:val="21"/>
      <w:szCs w:val="24"/>
    </w:rPr>
  </w:style>
  <w:style w:type="paragraph" w:styleId="1">
    <w:name w:val="heading 1"/>
    <w:basedOn w:val="a"/>
    <w:next w:val="a"/>
    <w:link w:val="1Char"/>
    <w:rsid w:val="00977318"/>
    <w:pPr>
      <w:keepNext/>
      <w:keepLines/>
      <w:spacing w:before="340" w:after="330" w:line="578" w:lineRule="auto"/>
      <w:outlineLvl w:val="0"/>
    </w:pPr>
    <w:rPr>
      <w:b/>
      <w:bCs/>
      <w:kern w:val="44"/>
      <w:sz w:val="44"/>
      <w:szCs w:val="44"/>
    </w:rPr>
  </w:style>
  <w:style w:type="paragraph" w:styleId="2">
    <w:name w:val="heading 2"/>
    <w:basedOn w:val="a"/>
    <w:next w:val="a"/>
    <w:link w:val="2Char"/>
    <w:rsid w:val="00977318"/>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977318"/>
    <w:pPr>
      <w:keepNext/>
      <w:keepLines/>
      <w:spacing w:before="260" w:after="260" w:line="416" w:lineRule="auto"/>
      <w:outlineLvl w:val="2"/>
    </w:pPr>
    <w:rPr>
      <w:b/>
      <w:bCs/>
      <w:sz w:val="32"/>
      <w:szCs w:val="32"/>
    </w:rPr>
  </w:style>
  <w:style w:type="paragraph" w:styleId="4">
    <w:name w:val="heading 4"/>
    <w:basedOn w:val="a"/>
    <w:next w:val="a"/>
    <w:link w:val="4Char"/>
    <w:rsid w:val="00977318"/>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977318"/>
    <w:pPr>
      <w:tabs>
        <w:tab w:val="center" w:pos="4153"/>
        <w:tab w:val="right" w:pos="8306"/>
      </w:tabs>
      <w:snapToGrid w:val="0"/>
      <w:jc w:val="left"/>
    </w:pPr>
    <w:rPr>
      <w:sz w:val="18"/>
      <w:szCs w:val="18"/>
    </w:rPr>
  </w:style>
  <w:style w:type="paragraph" w:styleId="a4">
    <w:name w:val="header"/>
    <w:basedOn w:val="a"/>
    <w:link w:val="Char0"/>
    <w:qFormat/>
    <w:rsid w:val="00977318"/>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977318"/>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qFormat/>
    <w:rsid w:val="00977318"/>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977318"/>
    <w:rPr>
      <w:rFonts w:ascii="Times New Roman" w:eastAsia="宋体" w:hAnsi="Times New Roman" w:cs="Times New Roman"/>
      <w:b/>
      <w:bCs/>
      <w:kern w:val="44"/>
      <w:sz w:val="44"/>
      <w:szCs w:val="44"/>
    </w:rPr>
  </w:style>
  <w:style w:type="character" w:customStyle="1" w:styleId="2Char">
    <w:name w:val="标题 2 Char"/>
    <w:basedOn w:val="a0"/>
    <w:link w:val="2"/>
    <w:semiHidden/>
    <w:qFormat/>
    <w:rsid w:val="00977318"/>
    <w:rPr>
      <w:rFonts w:ascii="Calibri" w:eastAsia="宋体" w:hAnsi="Calibri" w:cs="黑体"/>
      <w:b/>
      <w:bCs/>
      <w:sz w:val="32"/>
      <w:szCs w:val="32"/>
    </w:rPr>
  </w:style>
  <w:style w:type="character" w:customStyle="1" w:styleId="3Char">
    <w:name w:val="标题 3 Char"/>
    <w:basedOn w:val="a0"/>
    <w:link w:val="3"/>
    <w:semiHidden/>
    <w:rsid w:val="00977318"/>
    <w:rPr>
      <w:rFonts w:ascii="Times New Roman" w:eastAsia="宋体" w:hAnsi="Times New Roman" w:cs="Times New Roman"/>
      <w:b/>
      <w:bCs/>
      <w:sz w:val="32"/>
      <w:szCs w:val="32"/>
    </w:rPr>
  </w:style>
  <w:style w:type="character" w:customStyle="1" w:styleId="4Char">
    <w:name w:val="标题 4 Char"/>
    <w:basedOn w:val="a0"/>
    <w:link w:val="4"/>
    <w:semiHidden/>
    <w:rsid w:val="00977318"/>
    <w:rPr>
      <w:rFonts w:ascii="Calibri" w:eastAsia="宋体" w:hAnsi="Calibri" w:cs="黑体"/>
      <w:b/>
      <w:bCs/>
      <w:sz w:val="28"/>
      <w:szCs w:val="28"/>
    </w:rPr>
  </w:style>
  <w:style w:type="paragraph" w:customStyle="1" w:styleId="10">
    <w:name w:val="批注框文本1"/>
    <w:basedOn w:val="a"/>
    <w:link w:val="Char3"/>
    <w:rsid w:val="00977318"/>
    <w:rPr>
      <w:sz w:val="18"/>
      <w:szCs w:val="18"/>
    </w:rPr>
  </w:style>
  <w:style w:type="character" w:customStyle="1" w:styleId="Char3">
    <w:name w:val="批注框文本 Char"/>
    <w:basedOn w:val="a0"/>
    <w:link w:val="10"/>
    <w:semiHidden/>
    <w:rsid w:val="00977318"/>
    <w:rPr>
      <w:rFonts w:ascii="Times New Roman" w:eastAsia="宋体" w:hAnsi="Times New Roman" w:cs="Times New Roman"/>
      <w:sz w:val="18"/>
      <w:szCs w:val="18"/>
    </w:rPr>
  </w:style>
  <w:style w:type="character" w:customStyle="1" w:styleId="Char">
    <w:name w:val="页脚 Char"/>
    <w:basedOn w:val="a0"/>
    <w:link w:val="a3"/>
    <w:semiHidden/>
    <w:rsid w:val="00977318"/>
    <w:rPr>
      <w:sz w:val="18"/>
      <w:szCs w:val="18"/>
    </w:rPr>
  </w:style>
  <w:style w:type="character" w:customStyle="1" w:styleId="Char0">
    <w:name w:val="页眉 Char"/>
    <w:basedOn w:val="a0"/>
    <w:link w:val="a4"/>
    <w:semiHidden/>
    <w:qFormat/>
    <w:rsid w:val="00977318"/>
    <w:rPr>
      <w:sz w:val="18"/>
      <w:szCs w:val="18"/>
    </w:rPr>
  </w:style>
  <w:style w:type="character" w:customStyle="1" w:styleId="Char1">
    <w:name w:val="副标题 Char"/>
    <w:basedOn w:val="a0"/>
    <w:link w:val="a5"/>
    <w:semiHidden/>
    <w:qFormat/>
    <w:rsid w:val="00977318"/>
    <w:rPr>
      <w:rFonts w:ascii="Calibri" w:eastAsia="宋体" w:hAnsi="Calibri" w:cs="黑体"/>
      <w:i/>
      <w:iCs/>
      <w:color w:val="F0A22E"/>
      <w:spacing w:val="15"/>
      <w:kern w:val="0"/>
      <w:sz w:val="24"/>
      <w:szCs w:val="24"/>
    </w:rPr>
  </w:style>
  <w:style w:type="character" w:customStyle="1" w:styleId="Char2">
    <w:name w:val="标题 Char"/>
    <w:basedOn w:val="a0"/>
    <w:link w:val="a6"/>
    <w:semiHidden/>
    <w:qFormat/>
    <w:rsid w:val="00977318"/>
    <w:rPr>
      <w:rFonts w:ascii="Calibri" w:eastAsia="宋体" w:hAnsi="Calibri" w:cs="黑体"/>
      <w:color w:val="392B23"/>
      <w:spacing w:val="5"/>
      <w:kern w:val="28"/>
      <w:sz w:val="52"/>
      <w:szCs w:val="52"/>
    </w:rPr>
  </w:style>
  <w:style w:type="paragraph" w:customStyle="1" w:styleId="11">
    <w:name w:val="无间隔1"/>
    <w:link w:val="Char4"/>
    <w:qFormat/>
    <w:rsid w:val="00977318"/>
    <w:pPr>
      <w:spacing w:after="160" w:line="480" w:lineRule="auto"/>
    </w:pPr>
    <w:rPr>
      <w:sz w:val="22"/>
    </w:rPr>
  </w:style>
  <w:style w:type="paragraph" w:customStyle="1" w:styleId="12">
    <w:name w:val="列出段落1"/>
    <w:basedOn w:val="a"/>
    <w:qFormat/>
    <w:rsid w:val="00977318"/>
    <w:pPr>
      <w:ind w:firstLineChars="200" w:firstLine="420"/>
    </w:pPr>
    <w:rPr>
      <w:rFonts w:ascii="Calibri" w:hAnsi="Calibri"/>
      <w:szCs w:val="22"/>
    </w:rPr>
  </w:style>
  <w:style w:type="character" w:customStyle="1" w:styleId="Char4">
    <w:name w:val="无间隔 Char"/>
    <w:basedOn w:val="a0"/>
    <w:link w:val="11"/>
    <w:qFormat/>
    <w:rsid w:val="00977318"/>
    <w:rPr>
      <w:sz w:val="22"/>
      <w:lang w:val="en-US" w:eastAsia="zh-CN" w:bidi="ar-SA"/>
    </w:rPr>
  </w:style>
  <w:style w:type="character" w:customStyle="1" w:styleId="Style1">
    <w:name w:val="Style1"/>
    <w:basedOn w:val="a0"/>
    <w:qFormat/>
    <w:rsid w:val="00977318"/>
    <w:rPr>
      <w:rFonts w:ascii="Cambria" w:eastAsia="黑体" w:hAnsi="黑体" w:cs="黑体"/>
      <w:sz w:val="22"/>
      <w:szCs w:val="22"/>
      <w:lang w:eastAsia="zh-CN"/>
    </w:rPr>
  </w:style>
  <w:style w:type="character" w:customStyle="1" w:styleId="Style2">
    <w:name w:val="Style2"/>
    <w:basedOn w:val="a0"/>
    <w:qFormat/>
    <w:rsid w:val="00977318"/>
    <w:rPr>
      <w:rFonts w:ascii="Cambria" w:eastAsia="黑体" w:hAnsi="黑体" w:cs="黑体"/>
      <w:sz w:val="22"/>
      <w:szCs w:val="22"/>
      <w:lang w:eastAsia="zh-CN"/>
    </w:rPr>
  </w:style>
  <w:style w:type="character" w:customStyle="1" w:styleId="Style3">
    <w:name w:val="Style3"/>
    <w:basedOn w:val="a0"/>
    <w:qFormat/>
    <w:rsid w:val="00977318"/>
    <w:rPr>
      <w:rFonts w:ascii="Cambria" w:eastAsia="黑体" w:hAnsi="黑体" w:cs="黑体"/>
      <w:szCs w:val="22"/>
      <w:lang w:eastAsia="zh-CN"/>
    </w:rPr>
  </w:style>
  <w:style w:type="character" w:customStyle="1" w:styleId="Style4">
    <w:name w:val="Style4"/>
    <w:basedOn w:val="a0"/>
    <w:qFormat/>
    <w:rsid w:val="00977318"/>
    <w:rPr>
      <w:rFonts w:ascii="Cambria" w:eastAsia="黑体" w:hAnsi="黑体" w:cs="黑体"/>
      <w:szCs w:val="22"/>
      <w:lang w:eastAsia="zh-CN"/>
    </w:rPr>
  </w:style>
  <w:style w:type="character" w:customStyle="1" w:styleId="Style5">
    <w:name w:val="Style5"/>
    <w:basedOn w:val="a0"/>
    <w:rsid w:val="00977318"/>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13</Pages>
  <Words>652</Words>
  <Characters>3721</Characters>
  <Application>Microsoft Office Word</Application>
  <DocSecurity>0</DocSecurity>
  <Lines>31</Lines>
  <Paragraphs>8</Paragraphs>
  <ScaleCrop>false</ScaleCrop>
  <Company>Microsoft</Company>
  <LinksUpToDate>false</LinksUpToDate>
  <CharactersWithSpaces>4365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3</cp:revision>
  <dcterms:created xsi:type="dcterms:W3CDTF">2019-01-18T16:33:00Z</dcterms:created>
  <dcterms:modified xsi:type="dcterms:W3CDTF">2019-03-20T02:33:00Z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