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hint="eastAsia" w:ascii="宋体" w:hAnsi="宋体"/>
          <w:b/>
          <w:sz w:val="44"/>
          <w:szCs w:val="44"/>
        </w:rPr>
      </w:pPr>
      <w:r>
        <w:rPr>
          <w:rFonts w:hint="eastAsia" w:ascii="宋体" w:hAnsi="宋体"/>
          <w:b/>
          <w:sz w:val="44"/>
          <w:szCs w:val="44"/>
        </w:rPr>
        <w:t>无极县政府办</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无极县政府办</w:t>
      </w:r>
      <w:r>
        <w:rPr>
          <w:rFonts w:eastAsia="黑体"/>
          <w:sz w:val="32"/>
          <w:szCs w:val="32"/>
        </w:rPr>
        <w:t>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无极县政府办</w:t>
      </w:r>
      <w:r>
        <w:rPr>
          <w:rFonts w:eastAsia="黑体"/>
          <w:sz w:val="32"/>
          <w:szCs w:val="32"/>
        </w:rPr>
        <w:t>部门2017年度部门决算报表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 xml:space="preserve"> 无极县政府办</w:t>
      </w:r>
      <w:r>
        <w:rPr>
          <w:rFonts w:eastAsia="黑体"/>
          <w:sz w:val="32"/>
          <w:szCs w:val="32"/>
        </w:rPr>
        <w:t>部门2017年部门决算情况说明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numPr>
          <w:ilvl w:val="0"/>
          <w:numId w:val="1"/>
        </w:numPr>
        <w:spacing w:before="0" w:after="0" w:line="560" w:lineRule="exact"/>
        <w:ind w:firstLine="643" w:firstLineChars="200"/>
        <w:rPr>
          <w:rFonts w:ascii="黑体" w:hAnsi="Cambria" w:eastAsia="黑体"/>
          <w:kern w:val="0"/>
        </w:rPr>
      </w:pPr>
      <w:r>
        <w:rPr>
          <w:rFonts w:hint="eastAsia" w:ascii="黑体" w:hAnsi="Cambria" w:eastAsia="黑体"/>
          <w:kern w:val="0"/>
        </w:rPr>
        <w:t>部门职责</w:t>
      </w:r>
    </w:p>
    <w:p>
      <w:pPr>
        <w:spacing w:line="560" w:lineRule="exact"/>
        <w:ind w:firstLine="639"/>
        <w:textAlignment w:val="bottom"/>
        <w:rPr>
          <w:rFonts w:ascii="仿宋_GB2312" w:hAnsi="仿宋_GB2312" w:eastAsia="仿宋_GB2312"/>
          <w:sz w:val="32"/>
          <w:szCs w:val="32"/>
        </w:rPr>
      </w:pPr>
      <w:r>
        <w:rPr>
          <w:rFonts w:ascii="仿宋_GB2312" w:hAnsi="仿宋_GB2312" w:eastAsia="仿宋_GB2312" w:cs="仿宋_GB2312"/>
          <w:sz w:val="32"/>
          <w:szCs w:val="32"/>
        </w:rPr>
        <w:t>(</w:t>
      </w:r>
      <w:r>
        <w:rPr>
          <w:rFonts w:hint="eastAsia" w:ascii="仿宋_GB2312" w:hAnsi="仿宋_GB2312" w:eastAsia="仿宋_GB2312" w:cs="仿宋_GB2312"/>
          <w:sz w:val="32"/>
          <w:szCs w:val="32"/>
        </w:rPr>
        <w:t>一</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围绕县政府的中心工作和重点工作，加强调查研究，及时了解情况，提出建议，为县领导进行科学决策、部署和指导工作，发挥参谋助手作用。</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（二）负责县政府会议的准备和服务工作；负责组织县政府工作报告、工作总结、领导重要讲话及其他重要材料的起草、修改工作。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（三）负责县政府和政府办文电的起草、审核把关和政府机关的公文处理工作；负责县政府机关的档案管理、印信管理和保密工作。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（四）督促检查县政府各部门和各乡镇政府对县政府重要文件、县政府重要会议议定事项及县领导和上级领导重要批示的执行、落实情况。</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（五）负责县政府机关值班工作，及时向县政府领导报告重要情况，协助领导组织处理需由县政府直接处理的突发事件、重大灾情和重大事故。</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（六）负责信息收集、选择、提供、反馈工作；负责县政府网站的信息发布工作；负责政府办所属事业单位的管理工作。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（七）负责人民防空法律、法规的组织实施和监督检查，负责人防工程行政执法、行政监督、行政复议和行政诉讼工作。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（八）根据全县国民经济和社会发展计划及国防建设需要，拟定人民防空建设的中长期发展计划，编制人民防空工作年度计划，经批准后组织实施。</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九）组织开展防空防灾宣传教育，负责人民防空组织指挥；加强人民防空系统防灾功能，建立健全防空防灾相结合的工作机制，承担相应的防灾救灾职责任务；加强防空地下室建设审批和竣工验收认可审批等项工作的组织和实施。</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（十）主管全县档案事业，制定全县档案事业发展综合规划和专项计划，并依法实行宏观管理与监督指导。</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（十一）承办县政府领导交办的其他事项。</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（以下简称“单位”）共1 个，单位基本性质为行政单位，预算管理级次为一级预算单位，执行行政单位会计制度，较上年无增减变化。</w:t>
      </w:r>
    </w:p>
    <w:p>
      <w:pPr>
        <w:spacing w:line="560" w:lineRule="exact"/>
        <w:rPr>
          <w:rFonts w:ascii="仿宋_GB2312" w:hAnsi="Cambria" w:eastAsia="仿宋_GB2312" w:cs="ArialUnicodeMS"/>
          <w:kern w:val="0"/>
          <w:sz w:val="32"/>
          <w:szCs w:val="3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sz w:val="32"/>
          <w:szCs w:val="32"/>
        </w:rPr>
      </w:pPr>
      <w:r>
        <w:rPr>
          <w:rFonts w:hint="eastAsia"/>
          <w:sz w:val="32"/>
          <w:szCs w:val="32"/>
        </w:rPr>
        <w:t>（见附件）</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left="640" w:firstLine="640" w:firstLineChars="200"/>
        <w:rPr>
          <w:rFonts w:eastAsia="仿宋_GB2312"/>
          <w:sz w:val="32"/>
          <w:szCs w:val="32"/>
        </w:rPr>
      </w:pPr>
    </w:p>
    <w:p>
      <w:pPr>
        <w:pStyle w:val="2"/>
        <w:spacing w:line="560" w:lineRule="exact"/>
        <w:ind w:firstLine="883" w:firstLineChars="200"/>
        <w:rPr>
          <w:rFonts w:ascii="宋体" w:hAnsi="宋体" w:cs="ArialUnicodeMS"/>
          <w:color w:val="000000"/>
          <w:kern w:val="0"/>
        </w:rPr>
      </w:pPr>
      <w:r>
        <w:rPr>
          <w:rFonts w:hint="eastAsia" w:ascii="宋体" w:hAnsi="宋体" w:cs="ArialUnicodeMS"/>
          <w:color w:val="000000"/>
          <w:kern w:val="0"/>
        </w:rPr>
        <w:t>第三部分</w:t>
      </w:r>
      <w:r>
        <w:rPr>
          <w:rFonts w:ascii="宋体" w:hAnsi="宋体" w:cs="ArialUnicodeMS"/>
          <w:color w:val="000000"/>
          <w:kern w:val="0"/>
        </w:rPr>
        <w:t xml:space="preserve"> </w:t>
      </w:r>
      <w:r>
        <w:rPr>
          <w:rFonts w:hint="eastAsia" w:ascii="宋体" w:hAnsi="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23.91万元，本年收入778.24万元；本年支出709.25万元、年末结转和结余92.91万元。与2016年度决算相比，本年收入增加14.06万元，增长（降低）1.83%，主要是人员经费增长；本年支出减少28.3万元，降低3.83%，主要是公用经费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本部门2017年度本年收入合计778.24万元，其中：财政拨款收入778.24万元，占100%；事业收入0万元，占0%；经营收入0万元，占0%；其他收入0万元，占0%。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pict>
          <v:shape id="_x0000_i1025" o:spt="75" type="#_x0000_t75" style="height:217.5pt;width:361.5pt;" filled="f" stroked="f" coordsize="21600,21600" o:gfxdata="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">
            <v:path/>
            <v:fill on="f" focussize="0,0"/>
            <v:stroke on="f"/>
            <v:imagedata r:id="rId4"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本部门2017年度本年支出合计709.25万元，其中：基本支出709.25万元，占100%；项目支出0万元，占0%；经营支出0万元，占0%。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pict>
          <v:shape id="_x0000_i1026" o:spt="75" type="#_x0000_t75" style="height:217.5pt;width:361.5pt;" filled="f" stroked="f" coordsize="21600,21600" o:gfxdata="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">
            <v:path/>
            <v:fill on="f" focussize="0,0"/>
            <v:stroke on="f"/>
            <v:imagedata r:id="rId5"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23.91万元、本年收如778.24万元；本年支出709.25万元、年末结转和结余92.91万元。与2016年度决算相比，一般公共预算财政拨款本年收入增加14.06万元，增长1.83%，主要是人员经费增加；本年支出减少28.3万元，降低3.83%，主要是公用经费减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本部门2017年度一般公共预算财政拨款本年收入较2017年初预算增加254.7万元，增长48.64%，主要是人员经费收入和环保收入增加；本年支出增加185.71万元，增长35.47%，主要是人员经费支出和环保支出增加。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本部门2017年度“三公”经费支出共计56.94万元，较年初预算减少22.16万元，降低28%，主要是公务用车和公务接待减少；较2016年度决算减少6.37万元，降低10%，主要是公务用车费用减少。具体情况如下：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,主要是无出国人员；较2016年度决算增</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,主要是无人员出国。</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（二）公务用车购置及运行维护费支出55.2万元。</w:t>
      </w:r>
      <w:r>
        <w:rPr>
          <w:rFonts w:hint="eastAsia" w:ascii="仿宋_GB2312" w:eastAsia="仿宋_GB2312" w:cs="DengXian-Regular"/>
          <w:sz w:val="32"/>
          <w:szCs w:val="32"/>
        </w:rPr>
        <w:t>本部门2017年度公务用车购置及运行维护费较年初预算减少16.8万元，降低23.33%,主要是运行维修费用减少；较2016年度决算减少5.15万元，降低8.29%,主要是车辆运行维修费用减少。</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,主要是无新购车辆费用；较2016年度决算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,主要是无新购车辆费用。</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本部门2017年度单位公务用车保有量9辆。公车运行维护费支出较年初预算减少16.8万元，降低23.33%,主要是运行维护费用减少；较2016年度决算减少5.15万元，降低8.29%，主要是运行维护费用减少。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（三）公务接待费支出1.74万元。</w:t>
      </w:r>
      <w:r>
        <w:rPr>
          <w:rFonts w:hint="eastAsia" w:ascii="仿宋_GB2312" w:eastAsia="仿宋_GB2312" w:cs="DengXian-Regular"/>
          <w:sz w:val="32"/>
          <w:szCs w:val="32"/>
        </w:rPr>
        <w:t>本部门2017年度公务接待共59批次、582人次。公务接待费支出较年初预算减少5.36万元，降低75.49%,主要是接待批次及人数减少；较2016年度决算增加0.52万元，增加42.62%,主要是接待人次增加。</w:t>
      </w:r>
    </w:p>
    <w:p>
      <w:pPr>
        <w:pStyle w:val="3"/>
        <w:numPr>
          <w:ilvl w:val="0"/>
          <w:numId w:val="2"/>
        </w:numPr>
        <w:spacing w:before="0" w:after="0" w:line="560" w:lineRule="exact"/>
        <w:ind w:firstLine="643" w:firstLineChars="200"/>
        <w:rPr>
          <w:rFonts w:ascii="黑体" w:eastAsia="黑体" w:cs="Times New Roman"/>
        </w:rPr>
      </w:pPr>
      <w:r>
        <w:rPr>
          <w:rFonts w:hint="eastAsia" w:ascii="黑体" w:eastAsia="黑体" w:cs="Times New Roman"/>
        </w:rPr>
        <w:t>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3"/>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本单位无民生项目和重点支出项目。</w:t>
      </w:r>
    </w:p>
    <w:p>
      <w:pPr>
        <w:adjustRightInd w:val="0"/>
        <w:snapToGrid w:val="0"/>
        <w:spacing w:after="0" w:line="560" w:lineRule="exact"/>
        <w:ind w:firstLine="640" w:firstLineChars="200"/>
        <w:rPr>
          <w:rFonts w:hint="eastAsia" w:ascii="黑体" w:hAnsi="黑体" w:eastAsia="黑体" w:cs="黑体"/>
          <w:sz w:val="32"/>
          <w:szCs w:val="32"/>
        </w:rPr>
      </w:pPr>
      <w:r>
        <w:rPr>
          <w:rFonts w:hint="eastAsia" w:ascii="黑体" w:hAnsi="黑体" w:eastAsia="黑体" w:cs="黑体"/>
          <w:color w:val="000000"/>
          <w:sz w:val="32"/>
          <w:szCs w:val="32"/>
          <w:shd w:val="clear" w:color="auto" w:fill="FFFFFF"/>
        </w:rPr>
        <w:t xml:space="preserve"> </w:t>
      </w:r>
      <w:r>
        <w:rPr>
          <w:rFonts w:hint="eastAsia" w:ascii="黑体" w:hAnsi="黑体" w:eastAsia="黑体" w:cs="黑体"/>
          <w:sz w:val="32"/>
          <w:szCs w:val="32"/>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w:t>
      </w:r>
      <w:r>
        <w:rPr>
          <w:rFonts w:hint="eastAsia" w:ascii="仿宋_GB2312" w:eastAsia="仿宋_GB2312" w:cs="DengXian-Regular"/>
          <w:sz w:val="32"/>
          <w:szCs w:val="32"/>
          <w:lang w:val="en-US" w:eastAsia="zh-CN"/>
        </w:rPr>
        <w:t>253.06</w:t>
      </w:r>
      <w:r>
        <w:rPr>
          <w:rFonts w:hint="eastAsia" w:ascii="仿宋_GB2312" w:eastAsia="仿宋_GB2312" w:cs="DengXian-Regular"/>
          <w:sz w:val="32"/>
          <w:szCs w:val="32"/>
        </w:rPr>
        <w:t>万元，比2016年度减少</w:t>
      </w:r>
      <w:r>
        <w:rPr>
          <w:rFonts w:hint="eastAsia" w:ascii="仿宋_GB2312" w:eastAsia="仿宋_GB2312" w:cs="DengXian-Regular"/>
          <w:sz w:val="32"/>
          <w:szCs w:val="32"/>
          <w:lang w:val="en-US" w:eastAsia="zh-CN"/>
        </w:rPr>
        <w:t>93.05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26</w:t>
      </w:r>
      <w:r>
        <w:rPr>
          <w:rFonts w:hint="eastAsia" w:ascii="仿宋_GB2312" w:eastAsia="仿宋_GB2312" w:cs="DengXian-Regular"/>
          <w:sz w:val="32"/>
          <w:szCs w:val="32"/>
        </w:rPr>
        <w:t>.8%。主要原因是</w:t>
      </w:r>
      <w:r>
        <w:rPr>
          <w:rFonts w:hint="eastAsia" w:ascii="仿宋_GB2312" w:eastAsia="仿宋_GB2312" w:cs="DengXian-Regular"/>
          <w:sz w:val="32"/>
          <w:szCs w:val="32"/>
          <w:lang w:eastAsia="zh-CN"/>
        </w:rPr>
        <w:t>专用设备、会议费及三公经费</w:t>
      </w:r>
      <w:r>
        <w:rPr>
          <w:rFonts w:hint="eastAsia" w:ascii="仿宋_GB2312" w:eastAsia="仿宋_GB2312" w:cs="DengXian-Regular"/>
          <w:sz w:val="32"/>
          <w:szCs w:val="32"/>
        </w:rPr>
        <w:t>减少。</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截至2017年12月31日，本部门共有车辆9辆，其中，市级领导干部用车0辆、一般公务用车</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辆、一般执法执勤用车0辆、特种专业技术用车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辆，其他用车主要是调研用车；单位价值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bookmarkStart w:id="0" w:name="_GoBack"/>
      <w:bookmarkEnd w:id="0"/>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1、本部门2017年度政府性基金预算财政拨款收入支出决算表为空、国有资本经营预算财政拨款收入支出决算表为空、政府采购情况表为空，无收支及结转结余情况，故均以空表列示。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w:t>
      </w:r>
      <w:r>
        <w:rPr>
          <w:rFonts w:hint="eastAsia" w:ascii="宋体" w:hAnsi="宋体" w:cs="SimSun,Bold"/>
          <w:bCs w:val="0"/>
        </w:rPr>
        <w:t xml:space="preserve"> </w:t>
      </w:r>
      <w:r>
        <w:rPr>
          <w:rFonts w:hint="eastAsia" w:ascii="宋体" w:hAnsi="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lvl w:ilvl="0" w:tentative="0">
      <w:start w:val="6"/>
      <w:numFmt w:val="chineseCounting"/>
      <w:suff w:val="nothing"/>
      <w:lvlText w:val="%1、"/>
      <w:lvlJc w:val="left"/>
    </w:lvl>
  </w:abstractNum>
  <w:abstractNum w:abstractNumId="1">
    <w:nsid w:val="00000007"/>
    <w:multiLevelType w:val="singleLevel"/>
    <w:tmpl w:val="00000007"/>
    <w:lvl w:ilvl="0" w:tentative="0">
      <w:start w:val="1"/>
      <w:numFmt w:val="chineseCounting"/>
      <w:suff w:val="nothing"/>
      <w:lvlText w:val="%1、"/>
      <w:lvlJc w:val="left"/>
    </w:lvl>
  </w:abstractNum>
  <w:abstractNum w:abstractNumId="2">
    <w:nsid w:val="00000009"/>
    <w:multiLevelType w:val="singleLevel"/>
    <w:tmpl w:val="00000009"/>
    <w:lvl w:ilvl="0" w:tentative="0">
      <w:start w:val="2"/>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2DEC18C5"/>
    <w:rsid w:val="682C5234"/>
    <w:rsid w:val="6A2A291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0">
    <w:name w:val="Default Paragraph Font"/>
    <w:qForma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0"/>
    <w:link w:val="2"/>
    <w:semiHidden/>
    <w:uiPriority w:val="0"/>
    <w:rPr>
      <w:rFonts w:ascii="Times New Roman" w:hAnsi="Times New Roman" w:eastAsia="宋体" w:cs="Times New Roman"/>
      <w:b/>
      <w:bCs/>
      <w:kern w:val="44"/>
      <w:sz w:val="44"/>
      <w:szCs w:val="44"/>
    </w:rPr>
  </w:style>
  <w:style w:type="character" w:customStyle="1" w:styleId="13">
    <w:name w:val="标题 2 Char"/>
    <w:basedOn w:val="10"/>
    <w:link w:val="3"/>
    <w:semiHidden/>
    <w:qFormat/>
    <w:uiPriority w:val="0"/>
    <w:rPr>
      <w:rFonts w:ascii="Calibri" w:hAnsi="Calibri" w:eastAsia="宋体" w:cs="黑体"/>
      <w:b/>
      <w:bCs/>
      <w:sz w:val="32"/>
      <w:szCs w:val="32"/>
    </w:rPr>
  </w:style>
  <w:style w:type="character" w:customStyle="1" w:styleId="14">
    <w:name w:val="标题 3 Char"/>
    <w:basedOn w:val="10"/>
    <w:link w:val="4"/>
    <w:semiHidden/>
    <w:qFormat/>
    <w:uiPriority w:val="0"/>
    <w:rPr>
      <w:rFonts w:ascii="Times New Roman" w:hAnsi="Times New Roman" w:eastAsia="宋体" w:cs="Times New Roman"/>
      <w:b/>
      <w:bCs/>
      <w:sz w:val="32"/>
      <w:szCs w:val="32"/>
    </w:rPr>
  </w:style>
  <w:style w:type="character" w:customStyle="1" w:styleId="15">
    <w:name w:val="标题 4 Char"/>
    <w:basedOn w:val="10"/>
    <w:link w:val="5"/>
    <w:semiHidden/>
    <w:uiPriority w:val="0"/>
    <w:rPr>
      <w:rFonts w:ascii="Calibri" w:hAnsi="Calibri" w:eastAsia="宋体" w:cs="黑体"/>
      <w:b/>
      <w:bCs/>
      <w:sz w:val="28"/>
      <w:szCs w:val="28"/>
    </w:rPr>
  </w:style>
  <w:style w:type="character" w:customStyle="1" w:styleId="16">
    <w:name w:val="页脚 Char"/>
    <w:basedOn w:val="10"/>
    <w:link w:val="6"/>
    <w:semiHidden/>
    <w:uiPriority w:val="0"/>
    <w:rPr>
      <w:sz w:val="18"/>
      <w:szCs w:val="18"/>
    </w:rPr>
  </w:style>
  <w:style w:type="character" w:customStyle="1" w:styleId="17">
    <w:name w:val="页眉 Char"/>
    <w:basedOn w:val="10"/>
    <w:link w:val="7"/>
    <w:semiHidden/>
    <w:uiPriority w:val="0"/>
    <w:rPr>
      <w:sz w:val="18"/>
      <w:szCs w:val="18"/>
    </w:rPr>
  </w:style>
  <w:style w:type="character" w:customStyle="1" w:styleId="18">
    <w:name w:val="副标题 Char"/>
    <w:basedOn w:val="10"/>
    <w:link w:val="8"/>
    <w:semiHidden/>
    <w:qFormat/>
    <w:uiPriority w:val="0"/>
    <w:rPr>
      <w:rFonts w:ascii="Calibri" w:hAnsi="Calibri" w:eastAsia="宋体" w:cs="黑体"/>
      <w:i/>
      <w:iCs/>
      <w:color w:val="F0A22E"/>
      <w:spacing w:val="15"/>
      <w:kern w:val="0"/>
      <w:sz w:val="24"/>
      <w:szCs w:val="24"/>
    </w:rPr>
  </w:style>
  <w:style w:type="character" w:customStyle="1" w:styleId="19">
    <w:name w:val="标题 Char"/>
    <w:basedOn w:val="10"/>
    <w:link w:val="9"/>
    <w:semiHidden/>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qFormat/>
    <w:uiPriority w:val="0"/>
    <w:rPr>
      <w:rFonts w:ascii="Times New Roman" w:hAnsi="Times New Roman" w:eastAsia="宋体" w:cs="Times New Roman"/>
      <w:sz w:val="18"/>
      <w:szCs w:val="18"/>
    </w:rPr>
  </w:style>
  <w:style w:type="paragraph" w:customStyle="1" w:styleId="21">
    <w:name w:val="无间隔1"/>
    <w:link w:val="23"/>
    <w:qFormat/>
    <w:uiPriority w:val="0"/>
    <w:rPr>
      <w:rFonts w:ascii="Times New Roman" w:hAnsi="Times New Roman" w:eastAsia="宋体" w:cs="Times New Roman"/>
      <w:sz w:val="22"/>
      <w:lang w:val="en-US" w:eastAsia="zh-CN" w:bidi="ar-SA"/>
    </w:rPr>
  </w:style>
  <w:style w:type="character" w:customStyle="1" w:styleId="22">
    <w:name w:val="批注框文本 Char Char Char Char"/>
    <w:basedOn w:val="10"/>
    <w:link w:val="20"/>
    <w:semiHidden/>
    <w:uiPriority w:val="0"/>
    <w:rPr>
      <w:rFonts w:ascii="Times New Roman" w:hAnsi="Times New Roman" w:eastAsia="宋体" w:cs="Times New Roman"/>
      <w:sz w:val="18"/>
      <w:szCs w:val="18"/>
    </w:rPr>
  </w:style>
  <w:style w:type="character" w:customStyle="1" w:styleId="23">
    <w:name w:val="无间隔 Char"/>
    <w:basedOn w:val="10"/>
    <w:link w:val="21"/>
    <w:semiHidden/>
    <w:qFormat/>
    <w:uiPriority w:val="0"/>
    <w:rPr>
      <w:sz w:val="22"/>
      <w:lang w:val="en-US" w:eastAsia="zh-CN" w:bidi="ar-SA"/>
    </w:rPr>
  </w:style>
  <w:style w:type="character" w:customStyle="1" w:styleId="24">
    <w:name w:val="Style1"/>
    <w:basedOn w:val="10"/>
    <w:uiPriority w:val="0"/>
    <w:rPr>
      <w:rFonts w:ascii="Cambria" w:hAnsi="黑体" w:eastAsia="黑体" w:cs="黑体"/>
      <w:sz w:val="22"/>
      <w:szCs w:val="22"/>
      <w:lang w:eastAsia="zh-CN"/>
    </w:rPr>
  </w:style>
  <w:style w:type="character" w:customStyle="1" w:styleId="25">
    <w:name w:val="Style2"/>
    <w:basedOn w:val="10"/>
    <w:uiPriority w:val="0"/>
    <w:rPr>
      <w:rFonts w:ascii="Cambria" w:hAnsi="黑体" w:eastAsia="黑体" w:cs="黑体"/>
      <w:sz w:val="22"/>
      <w:szCs w:val="22"/>
      <w:lang w:eastAsia="zh-CN"/>
    </w:rPr>
  </w:style>
  <w:style w:type="character" w:customStyle="1" w:styleId="26">
    <w:name w:val="Style3"/>
    <w:basedOn w:val="10"/>
    <w:uiPriority w:val="0"/>
    <w:rPr>
      <w:rFonts w:ascii="Cambria" w:hAnsi="黑体" w:eastAsia="黑体" w:cs="黑体"/>
      <w:szCs w:val="22"/>
      <w:lang w:eastAsia="zh-CN"/>
    </w:rPr>
  </w:style>
  <w:style w:type="character" w:customStyle="1" w:styleId="27">
    <w:name w:val="Style4"/>
    <w:basedOn w:val="10"/>
    <w:qFormat/>
    <w:uiPriority w:val="0"/>
    <w:rPr>
      <w:rFonts w:ascii="Cambria" w:hAnsi="黑体" w:eastAsia="黑体" w:cs="黑体"/>
      <w:szCs w:val="22"/>
      <w:lang w:eastAsia="zh-CN"/>
    </w:rPr>
  </w:style>
  <w:style w:type="character" w:customStyle="1" w:styleId="28">
    <w:name w:val="Style5"/>
    <w:basedOn w:val="10"/>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17</Pages>
  <Words>1043</Words>
  <Characters>5948</Characters>
  <Lines>49</Lines>
  <Paragraphs>13</Paragraphs>
  <TotalTime>5</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2018-08-30T16:38:00Z</dcterms:created>
  <dc:creator>User</dc:creator>
  <cp:lastModifiedBy>lt</cp:lastModifiedBy>
  <dcterms:modified xsi:type="dcterms:W3CDTF">2019-03-18T02:54:51Z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