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3F9E" w:rsidRDefault="00643F9E">
      <w:pPr>
        <w:widowControl/>
        <w:jc w:val="center"/>
        <w:rPr>
          <w:rFonts w:ascii="黑体" w:eastAsia="黑体" w:hAnsi="黑体"/>
          <w:b/>
          <w:sz w:val="72"/>
          <w:szCs w:val="72"/>
        </w:rPr>
      </w:pPr>
    </w:p>
    <w:p w:rsidR="00643F9E" w:rsidRDefault="00643F9E">
      <w:pPr>
        <w:widowControl/>
        <w:jc w:val="center"/>
        <w:rPr>
          <w:rFonts w:ascii="黑体" w:eastAsia="黑体" w:hAnsi="黑体"/>
          <w:b/>
          <w:sz w:val="72"/>
          <w:szCs w:val="72"/>
        </w:rPr>
      </w:pPr>
    </w:p>
    <w:p w:rsidR="00643F9E" w:rsidRDefault="00643F9E">
      <w:pPr>
        <w:widowControl/>
        <w:jc w:val="center"/>
        <w:rPr>
          <w:rFonts w:ascii="黑体" w:eastAsia="黑体" w:hAnsi="黑体"/>
          <w:sz w:val="72"/>
          <w:szCs w:val="72"/>
        </w:rPr>
      </w:pPr>
    </w:p>
    <w:p w:rsidR="00643F9E" w:rsidRDefault="007A73D5">
      <w:pPr>
        <w:widowControl/>
        <w:jc w:val="center"/>
        <w:rPr>
          <w:rFonts w:ascii="黑体" w:eastAsia="黑体" w:hAnsi="宋体"/>
          <w:color w:val="002060"/>
          <w:sz w:val="84"/>
          <w:szCs w:val="84"/>
        </w:rPr>
      </w:pPr>
      <w:r>
        <w:rPr>
          <w:rFonts w:ascii="黑体" w:eastAsia="黑体" w:hAnsi="宋体" w:hint="eastAsia"/>
          <w:color w:val="002060"/>
          <w:sz w:val="84"/>
          <w:szCs w:val="84"/>
        </w:rPr>
        <w:t>2017</w:t>
      </w:r>
      <w:r>
        <w:rPr>
          <w:rFonts w:ascii="黑体" w:eastAsia="黑体" w:hAnsi="宋体" w:hint="eastAsia"/>
          <w:color w:val="002060"/>
          <w:sz w:val="84"/>
          <w:szCs w:val="84"/>
        </w:rPr>
        <w:t>年度部门决算公开</w:t>
      </w:r>
    </w:p>
    <w:p w:rsidR="00643F9E" w:rsidRDefault="00643F9E">
      <w:pPr>
        <w:widowControl/>
        <w:jc w:val="center"/>
        <w:rPr>
          <w:rFonts w:ascii="黑体" w:eastAsia="黑体" w:hAnsi="黑体"/>
          <w:b/>
          <w:sz w:val="72"/>
          <w:szCs w:val="72"/>
        </w:rPr>
      </w:pPr>
    </w:p>
    <w:p w:rsidR="00643F9E" w:rsidRDefault="00643F9E">
      <w:pPr>
        <w:widowControl/>
        <w:jc w:val="center"/>
        <w:rPr>
          <w:rFonts w:ascii="黑体" w:eastAsia="黑体" w:hAnsi="黑体"/>
          <w:b/>
          <w:sz w:val="72"/>
          <w:szCs w:val="72"/>
        </w:rPr>
      </w:pPr>
    </w:p>
    <w:p w:rsidR="00643F9E" w:rsidRDefault="00643F9E">
      <w:pPr>
        <w:widowControl/>
        <w:jc w:val="center"/>
        <w:rPr>
          <w:rFonts w:ascii="黑体" w:eastAsia="黑体" w:hAnsi="黑体"/>
          <w:b/>
          <w:sz w:val="72"/>
          <w:szCs w:val="72"/>
        </w:rPr>
      </w:pPr>
    </w:p>
    <w:p w:rsidR="00643F9E" w:rsidRDefault="00643F9E">
      <w:pPr>
        <w:widowControl/>
        <w:jc w:val="center"/>
        <w:rPr>
          <w:rFonts w:ascii="黑体" w:eastAsia="黑体" w:hAnsi="黑体"/>
          <w:b/>
          <w:sz w:val="72"/>
          <w:szCs w:val="72"/>
        </w:rPr>
      </w:pPr>
    </w:p>
    <w:p w:rsidR="00643F9E" w:rsidRDefault="00643F9E">
      <w:pPr>
        <w:widowControl/>
        <w:jc w:val="center"/>
        <w:rPr>
          <w:rFonts w:ascii="黑体" w:eastAsia="黑体" w:hAnsi="黑体"/>
          <w:b/>
          <w:sz w:val="72"/>
          <w:szCs w:val="72"/>
        </w:rPr>
      </w:pPr>
    </w:p>
    <w:p w:rsidR="00643F9E" w:rsidRDefault="007A73D5">
      <w:pPr>
        <w:widowControl/>
        <w:jc w:val="center"/>
        <w:rPr>
          <w:rFonts w:ascii="宋体" w:hAnsi="宋体"/>
          <w:b/>
          <w:sz w:val="44"/>
          <w:szCs w:val="44"/>
        </w:rPr>
      </w:pPr>
      <w:r>
        <w:rPr>
          <w:rFonts w:ascii="宋体" w:hAnsi="宋体" w:hint="eastAsia"/>
          <w:b/>
          <w:sz w:val="44"/>
          <w:szCs w:val="44"/>
        </w:rPr>
        <w:t>无极县住建部门</w:t>
      </w:r>
    </w:p>
    <w:p w:rsidR="00643F9E" w:rsidRDefault="007A73D5">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18</w:t>
      </w:r>
      <w:r>
        <w:rPr>
          <w:rFonts w:ascii="宋体" w:hAnsi="宋体" w:hint="eastAsia"/>
          <w:b/>
          <w:sz w:val="44"/>
          <w:szCs w:val="44"/>
        </w:rPr>
        <w:t>日</w:t>
      </w:r>
    </w:p>
    <w:p w:rsidR="00643F9E" w:rsidRDefault="00643F9E">
      <w:pPr>
        <w:widowControl/>
        <w:spacing w:line="580" w:lineRule="exact"/>
        <w:jc w:val="center"/>
        <w:rPr>
          <w:rFonts w:eastAsia="方正小标宋_GBK"/>
          <w:sz w:val="44"/>
          <w:szCs w:val="44"/>
        </w:rPr>
      </w:pPr>
    </w:p>
    <w:p w:rsidR="00643F9E" w:rsidRDefault="007A73D5">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643F9E" w:rsidRDefault="00643F9E">
      <w:pPr>
        <w:widowControl/>
        <w:spacing w:line="580" w:lineRule="exact"/>
        <w:ind w:firstLineChars="200" w:firstLine="640"/>
        <w:rPr>
          <w:rFonts w:eastAsia="黑体"/>
          <w:sz w:val="32"/>
          <w:szCs w:val="32"/>
        </w:rPr>
      </w:pPr>
    </w:p>
    <w:p w:rsidR="00643F9E" w:rsidRDefault="007A73D5">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住建</w:t>
      </w:r>
      <w:r>
        <w:rPr>
          <w:rFonts w:eastAsia="黑体"/>
          <w:sz w:val="32"/>
          <w:szCs w:val="32"/>
        </w:rPr>
        <w:t>部门</w:t>
      </w:r>
      <w:r>
        <w:rPr>
          <w:rFonts w:eastAsia="黑体" w:hint="eastAsia"/>
          <w:sz w:val="32"/>
          <w:szCs w:val="32"/>
        </w:rPr>
        <w:t>职责</w:t>
      </w:r>
    </w:p>
    <w:p w:rsidR="00643F9E" w:rsidRDefault="007A73D5">
      <w:pPr>
        <w:widowControl/>
        <w:spacing w:line="580" w:lineRule="exact"/>
        <w:ind w:firstLineChars="400" w:firstLine="1280"/>
        <w:rPr>
          <w:rFonts w:eastAsia="仿宋_GB2312"/>
          <w:sz w:val="24"/>
          <w:szCs w:val="32"/>
        </w:rPr>
      </w:pPr>
      <w:r>
        <w:rPr>
          <w:rFonts w:eastAsia="仿宋_GB2312"/>
          <w:sz w:val="32"/>
          <w:szCs w:val="32"/>
        </w:rPr>
        <w:t>一、部门</w:t>
      </w:r>
      <w:r>
        <w:rPr>
          <w:rFonts w:eastAsia="仿宋_GB2312" w:hint="eastAsia"/>
          <w:sz w:val="32"/>
          <w:szCs w:val="32"/>
        </w:rPr>
        <w:t>职责</w:t>
      </w:r>
    </w:p>
    <w:p w:rsidR="00643F9E" w:rsidRDefault="007A73D5">
      <w:pPr>
        <w:widowControl/>
        <w:spacing w:line="580" w:lineRule="exact"/>
        <w:ind w:firstLineChars="400" w:firstLine="1280"/>
        <w:rPr>
          <w:rFonts w:eastAsia="仿宋_GB2312"/>
          <w:sz w:val="32"/>
          <w:szCs w:val="32"/>
        </w:rPr>
      </w:pPr>
      <w:r>
        <w:rPr>
          <w:rFonts w:eastAsia="仿宋_GB2312"/>
          <w:sz w:val="32"/>
          <w:szCs w:val="32"/>
        </w:rPr>
        <w:t>二、部门决算单位构成</w:t>
      </w:r>
    </w:p>
    <w:p w:rsidR="00643F9E" w:rsidRDefault="007A73D5">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住建</w:t>
      </w:r>
      <w:r>
        <w:rPr>
          <w:rFonts w:eastAsia="黑体"/>
          <w:sz w:val="32"/>
          <w:szCs w:val="32"/>
        </w:rPr>
        <w:t>部门</w:t>
      </w:r>
      <w:r>
        <w:rPr>
          <w:rFonts w:eastAsia="黑体"/>
          <w:sz w:val="32"/>
          <w:szCs w:val="32"/>
        </w:rPr>
        <w:t>2017</w:t>
      </w:r>
      <w:r>
        <w:rPr>
          <w:rFonts w:eastAsia="黑体"/>
          <w:sz w:val="32"/>
          <w:szCs w:val="32"/>
        </w:rPr>
        <w:t>年度部门决算报表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二、收入决算表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三、支出决算表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643F9E" w:rsidRDefault="007A73D5">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住建</w:t>
      </w:r>
      <w:r>
        <w:rPr>
          <w:rFonts w:eastAsia="黑体"/>
          <w:sz w:val="32"/>
          <w:szCs w:val="32"/>
        </w:rPr>
        <w:t>部门</w:t>
      </w:r>
      <w:r>
        <w:rPr>
          <w:rFonts w:eastAsia="黑体"/>
          <w:sz w:val="32"/>
          <w:szCs w:val="32"/>
        </w:rPr>
        <w:t>2017</w:t>
      </w:r>
      <w:r>
        <w:rPr>
          <w:rFonts w:eastAsia="黑体"/>
          <w:sz w:val="32"/>
          <w:szCs w:val="32"/>
        </w:rPr>
        <w:t>年部门决算情况说明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643F9E" w:rsidRDefault="007A73D5">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643F9E" w:rsidRDefault="007A73D5">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643F9E" w:rsidRDefault="007A73D5">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643F9E" w:rsidRDefault="007A73D5">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643F9E" w:rsidRDefault="007A73D5">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643F9E" w:rsidRDefault="007A73D5">
      <w:pPr>
        <w:widowControl/>
        <w:spacing w:line="580" w:lineRule="exact"/>
        <w:ind w:firstLineChars="200" w:firstLine="640"/>
        <w:rPr>
          <w:rFonts w:eastAsia="黑体"/>
          <w:sz w:val="32"/>
          <w:szCs w:val="32"/>
        </w:rPr>
      </w:pPr>
      <w:r>
        <w:rPr>
          <w:rFonts w:eastAsia="黑体"/>
          <w:sz w:val="32"/>
          <w:szCs w:val="32"/>
        </w:rPr>
        <w:t>第四部分名词解释</w:t>
      </w:r>
    </w:p>
    <w:p w:rsidR="00643F9E" w:rsidRDefault="00643F9E"/>
    <w:p w:rsidR="00643F9E" w:rsidRDefault="00643F9E"/>
    <w:p w:rsidR="00643F9E" w:rsidRDefault="00643F9E"/>
    <w:p w:rsidR="00643F9E" w:rsidRDefault="00643F9E"/>
    <w:p w:rsidR="00643F9E" w:rsidRDefault="00643F9E"/>
    <w:p w:rsidR="00643F9E" w:rsidRDefault="007A73D5">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w:t>
      </w:r>
      <w:r>
        <w:rPr>
          <w:rFonts w:ascii="宋体" w:hAnsi="宋体" w:cs="ArialUnicodeMS" w:hint="eastAsia"/>
          <w:color w:val="000000"/>
          <w:kern w:val="0"/>
        </w:rPr>
        <w:t xml:space="preserve"> </w:t>
      </w:r>
      <w:r>
        <w:rPr>
          <w:rFonts w:ascii="宋体" w:hAnsi="宋体" w:cs="ArialUnicodeMS" w:hint="eastAsia"/>
          <w:color w:val="000000"/>
          <w:kern w:val="0"/>
        </w:rPr>
        <w:t>部门概况</w:t>
      </w:r>
    </w:p>
    <w:p w:rsidR="00643F9E" w:rsidRDefault="007A73D5">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643F9E" w:rsidRDefault="007A73D5">
      <w:pPr>
        <w:ind w:firstLine="645"/>
        <w:rPr>
          <w:rFonts w:ascii="仿宋" w:eastAsia="仿宋" w:hAnsi="仿宋" w:cs="仿宋_GB2312"/>
          <w:sz w:val="32"/>
          <w:szCs w:val="32"/>
        </w:rPr>
      </w:pPr>
      <w:r>
        <w:rPr>
          <w:rFonts w:ascii="仿宋" w:eastAsia="仿宋" w:hAnsi="仿宋" w:cs="仿宋" w:hint="eastAsia"/>
          <w:sz w:val="32"/>
          <w:szCs w:val="32"/>
        </w:rPr>
        <w:t>贯彻执行国家、省、市关于住房和城乡建设工作的方针、政策及法律、法规，拟订全县住房和城乡建设地方性规章，并监督实施；负责工程建设项目的招投标，建筑工程质量竣工验收；负责全县市政基础设施建设和管理，编制年度城建资金使用计划，指导城市市政公用事业、园林绿化、市容环卫、城市综合开发、旧城拆迁改造工作；负责全县房产管理及相关工作；负责全县城市供热管理及相关工作；承办县政府交办的其它事项。</w:t>
      </w:r>
    </w:p>
    <w:p w:rsidR="00643F9E" w:rsidRDefault="007A73D5">
      <w:pPr>
        <w:pStyle w:val="2"/>
        <w:spacing w:before="0" w:after="0" w:line="560" w:lineRule="exact"/>
        <w:ind w:firstLineChars="200" w:firstLine="643"/>
        <w:rPr>
          <w:rFonts w:ascii="黑体" w:eastAsia="黑体" w:hAnsi="Cambria"/>
          <w:kern w:val="0"/>
        </w:rPr>
      </w:pPr>
      <w:r>
        <w:rPr>
          <w:rFonts w:ascii="黑体" w:eastAsia="黑体" w:hAnsi="Cambria" w:hint="eastAsia"/>
          <w:kern w:val="0"/>
        </w:rPr>
        <w:t>二、部门决算单位构成</w:t>
      </w:r>
    </w:p>
    <w:p w:rsidR="00643F9E" w:rsidRDefault="007A73D5">
      <w:p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 xml:space="preserve">2017 </w:t>
      </w:r>
      <w:r>
        <w:rPr>
          <w:rFonts w:ascii="仿宋" w:eastAsia="仿宋" w:hAnsi="仿宋" w:cs="ArialUnicodeMS" w:hint="eastAsia"/>
          <w:kern w:val="0"/>
          <w:sz w:val="32"/>
          <w:szCs w:val="32"/>
        </w:rPr>
        <w:t>年度，纳入本部门决算汇编范围的独立核算单位</w:t>
      </w:r>
    </w:p>
    <w:p w:rsidR="00643F9E" w:rsidRDefault="007A73D5">
      <w:pPr>
        <w:autoSpaceDE w:val="0"/>
        <w:autoSpaceDN w:val="0"/>
        <w:adjustRightInd w:val="0"/>
        <w:spacing w:after="0" w:line="560" w:lineRule="exact"/>
        <w:jc w:val="left"/>
        <w:sectPr w:rsidR="00643F9E">
          <w:pgSz w:w="11906" w:h="16838"/>
          <w:pgMar w:top="2098" w:right="1474" w:bottom="1985" w:left="1588" w:header="851" w:footer="992" w:gutter="0"/>
          <w:pgNumType w:start="0"/>
          <w:cols w:space="720"/>
          <w:titlePg/>
          <w:docGrid w:type="lines" w:linePitch="312"/>
        </w:sectPr>
      </w:pPr>
      <w:r>
        <w:rPr>
          <w:rFonts w:ascii="仿宋" w:eastAsia="仿宋" w:hAnsi="仿宋" w:cs="ArialUnicodeMS" w:hint="eastAsia"/>
          <w:kern w:val="0"/>
          <w:sz w:val="32"/>
          <w:szCs w:val="32"/>
        </w:rPr>
        <w:t>（以下</w:t>
      </w:r>
      <w:r>
        <w:rPr>
          <w:rFonts w:ascii="仿宋" w:eastAsia="仿宋" w:hAnsi="仿宋" w:cs="ArialUnicodeMS" w:hint="eastAsia"/>
          <w:kern w:val="0"/>
          <w:sz w:val="32"/>
          <w:szCs w:val="32"/>
        </w:rPr>
        <w:t>简称“单位”）共</w:t>
      </w:r>
      <w:r>
        <w:rPr>
          <w:rFonts w:ascii="仿宋" w:eastAsia="仿宋" w:hAnsi="仿宋" w:cs="ArialUnicodeMS" w:hint="eastAsia"/>
          <w:kern w:val="0"/>
          <w:sz w:val="32"/>
          <w:szCs w:val="32"/>
        </w:rPr>
        <w:t xml:space="preserve"> 4</w:t>
      </w:r>
      <w:r>
        <w:rPr>
          <w:rFonts w:ascii="仿宋" w:eastAsia="仿宋" w:hAnsi="仿宋" w:cs="ArialUnicodeMS" w:hint="eastAsia"/>
          <w:kern w:val="0"/>
          <w:sz w:val="32"/>
          <w:szCs w:val="32"/>
        </w:rPr>
        <w:t>个，分别是无极县住房和城乡建设局、单位基本性质为行政单位，无极县城市管理局、单位基本性质为全额事业单位，无极县建筑工程质量监督站、单位基本性质为自收自支单位，无极县房地产管理办公室，单位基本性质为事业单位，预算管理级次为一级预算单位，执行行政单位会计制度，较上年有</w:t>
      </w:r>
      <w:r>
        <w:rPr>
          <w:rFonts w:ascii="仿宋" w:eastAsia="仿宋" w:hAnsi="仿宋" w:cs="ArialUnicodeMS" w:hint="eastAsia"/>
          <w:kern w:val="0"/>
          <w:sz w:val="32"/>
          <w:szCs w:val="32"/>
        </w:rPr>
        <w:t>/</w:t>
      </w:r>
      <w:r>
        <w:rPr>
          <w:rFonts w:ascii="仿宋" w:eastAsia="仿宋" w:hAnsi="仿宋" w:cs="ArialUnicodeMS" w:hint="eastAsia"/>
          <w:kern w:val="0"/>
          <w:sz w:val="32"/>
          <w:szCs w:val="32"/>
        </w:rPr>
        <w:t>无增减变化，增加</w:t>
      </w:r>
      <w:r>
        <w:rPr>
          <w:rFonts w:ascii="仿宋" w:eastAsia="仿宋" w:hAnsi="仿宋" w:cs="ArialUnicodeMS" w:hint="eastAsia"/>
          <w:kern w:val="0"/>
          <w:sz w:val="32"/>
          <w:szCs w:val="32"/>
        </w:rPr>
        <w:t>1</w:t>
      </w:r>
      <w:r>
        <w:rPr>
          <w:rFonts w:ascii="仿宋" w:eastAsia="仿宋" w:hAnsi="仿宋" w:cs="ArialUnicodeMS" w:hint="eastAsia"/>
          <w:kern w:val="0"/>
          <w:sz w:val="32"/>
          <w:szCs w:val="32"/>
        </w:rPr>
        <w:t>个单位，分别是无极县城市管理局。</w:t>
      </w:r>
    </w:p>
    <w:p w:rsidR="00643F9E" w:rsidRDefault="00643F9E">
      <w:pPr>
        <w:widowControl/>
        <w:spacing w:line="560" w:lineRule="exact"/>
        <w:rPr>
          <w:rFonts w:ascii="黑体" w:eastAsia="黑体" w:hAnsi="Cambria" w:cs="MS-UIGothic,Bold"/>
          <w:bCs/>
          <w:kern w:val="0"/>
          <w:sz w:val="52"/>
          <w:szCs w:val="52"/>
        </w:rPr>
      </w:pPr>
    </w:p>
    <w:p w:rsidR="00643F9E" w:rsidRDefault="007A73D5">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第二部分</w:t>
      </w:r>
      <w:r>
        <w:rPr>
          <w:rFonts w:ascii="宋体" w:hAnsi="宋体" w:cs="ArialUnicodeMS" w:hint="eastAsia"/>
          <w:color w:val="000000"/>
          <w:kern w:val="0"/>
        </w:rPr>
        <w:t xml:space="preserve"> 2017</w:t>
      </w:r>
      <w:r>
        <w:rPr>
          <w:rFonts w:ascii="宋体" w:hAnsi="宋体" w:cs="ArialUnicodeMS" w:hint="eastAsia"/>
          <w:color w:val="000000"/>
          <w:kern w:val="0"/>
        </w:rPr>
        <w:t>年度部门决算报表</w:t>
      </w:r>
    </w:p>
    <w:p w:rsidR="00643F9E" w:rsidRDefault="007A73D5">
      <w:pPr>
        <w:ind w:firstLine="622"/>
        <w:jc w:val="center"/>
        <w:rPr>
          <w:rFonts w:ascii="宋体" w:hAnsi="宋体"/>
          <w:b/>
          <w:sz w:val="31"/>
          <w:szCs w:val="31"/>
        </w:rPr>
      </w:pPr>
      <w:r>
        <w:rPr>
          <w:rFonts w:ascii="宋体" w:hAnsi="宋体" w:hint="eastAsia"/>
          <w:b/>
          <w:sz w:val="31"/>
          <w:szCs w:val="31"/>
        </w:rPr>
        <w:t>（详见附件）</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一、收入支出决算总表</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二、收入决算表</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三、支出决算表</w:t>
      </w:r>
      <w:r>
        <w:rPr>
          <w:rFonts w:ascii="仿宋" w:eastAsia="仿宋" w:hAnsi="仿宋" w:cs="仿宋" w:hint="eastAsia"/>
          <w:bCs/>
          <w:sz w:val="31"/>
          <w:szCs w:val="31"/>
        </w:rPr>
        <w:t xml:space="preserve"> </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四、财政拨款收入支出决算总表</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五、一般公共预算财政拨款支出决算表</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六、一般公共预算财政拨款基本支出决算表</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七、政府性基金预算财政拨款收入支出决算表</w:t>
      </w:r>
      <w:r>
        <w:rPr>
          <w:rFonts w:ascii="仿宋" w:eastAsia="仿宋" w:hAnsi="仿宋" w:cs="仿宋" w:hint="eastAsia"/>
          <w:bCs/>
          <w:sz w:val="31"/>
          <w:szCs w:val="31"/>
        </w:rPr>
        <w:t xml:space="preserve"> </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八、国有资本经营预算财政拨款收入支出决算表</w:t>
      </w:r>
    </w:p>
    <w:p w:rsidR="00643F9E" w:rsidRDefault="007A73D5">
      <w:pPr>
        <w:ind w:firstLine="622"/>
        <w:rPr>
          <w:rFonts w:ascii="仿宋" w:eastAsia="仿宋" w:hAnsi="仿宋" w:cs="仿宋"/>
          <w:bCs/>
          <w:sz w:val="31"/>
          <w:szCs w:val="31"/>
        </w:rPr>
      </w:pPr>
      <w:r>
        <w:rPr>
          <w:rFonts w:ascii="仿宋" w:eastAsia="仿宋" w:hAnsi="仿宋" w:cs="仿宋" w:hint="eastAsia"/>
          <w:bCs/>
          <w:sz w:val="31"/>
          <w:szCs w:val="31"/>
        </w:rPr>
        <w:t>九、“三公”经费及相关信息统计表</w:t>
      </w:r>
    </w:p>
    <w:p w:rsidR="00643F9E" w:rsidRDefault="007A73D5">
      <w:pPr>
        <w:ind w:firstLine="622"/>
        <w:rPr>
          <w:rFonts w:ascii="仿宋" w:eastAsia="仿宋" w:hAnsi="仿宋" w:cs="仿宋"/>
          <w:bCs/>
          <w:color w:val="FF0000"/>
          <w:kern w:val="0"/>
          <w:sz w:val="44"/>
          <w:szCs w:val="44"/>
        </w:rPr>
      </w:pPr>
      <w:r>
        <w:rPr>
          <w:rFonts w:ascii="仿宋" w:eastAsia="仿宋" w:hAnsi="仿宋" w:cs="仿宋" w:hint="eastAsia"/>
          <w:bCs/>
          <w:sz w:val="31"/>
          <w:szCs w:val="31"/>
        </w:rPr>
        <w:t>十、政府采购情况表</w:t>
      </w:r>
    </w:p>
    <w:p w:rsidR="00643F9E" w:rsidRDefault="00643F9E">
      <w:pPr>
        <w:rPr>
          <w:rFonts w:ascii="仿宋" w:eastAsia="仿宋" w:hAnsi="仿宋" w:cs="仿宋"/>
          <w:bCs/>
        </w:rPr>
      </w:pPr>
    </w:p>
    <w:p w:rsidR="00643F9E" w:rsidRDefault="00643F9E">
      <w:pPr>
        <w:autoSpaceDE w:val="0"/>
        <w:autoSpaceDN w:val="0"/>
        <w:adjustRightInd w:val="0"/>
        <w:spacing w:line="560" w:lineRule="exact"/>
        <w:jc w:val="left"/>
        <w:rPr>
          <w:rFonts w:ascii="仿宋" w:eastAsia="仿宋" w:hAnsi="仿宋" w:cs="仿宋"/>
          <w:bCs/>
          <w:color w:val="FF0000"/>
          <w:kern w:val="0"/>
          <w:sz w:val="44"/>
          <w:szCs w:val="44"/>
        </w:rPr>
      </w:pPr>
    </w:p>
    <w:p w:rsidR="00643F9E" w:rsidRDefault="007A73D5">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第三部分部门决算情况说明</w:t>
      </w:r>
    </w:p>
    <w:p w:rsidR="00643F9E" w:rsidRDefault="007A73D5">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年度年初结转和结余</w:t>
      </w:r>
      <w:r>
        <w:rPr>
          <w:rFonts w:ascii="仿宋" w:eastAsia="仿宋" w:hAnsi="仿宋" w:cs="DengXian-Regular" w:hint="eastAsia"/>
          <w:sz w:val="32"/>
          <w:szCs w:val="32"/>
        </w:rPr>
        <w:t>1846.64</w:t>
      </w:r>
      <w:r>
        <w:rPr>
          <w:rFonts w:ascii="仿宋" w:eastAsia="仿宋" w:hAnsi="仿宋" w:cs="DengXian-Regular" w:hint="eastAsia"/>
          <w:sz w:val="32"/>
          <w:szCs w:val="32"/>
        </w:rPr>
        <w:t>万元，本年收入</w:t>
      </w:r>
      <w:r>
        <w:rPr>
          <w:rFonts w:ascii="仿宋" w:eastAsia="仿宋" w:hAnsi="仿宋" w:cs="DengXian-Regular" w:hint="eastAsia"/>
          <w:sz w:val="32"/>
          <w:szCs w:val="32"/>
        </w:rPr>
        <w:t>7412.45</w:t>
      </w:r>
      <w:r>
        <w:rPr>
          <w:rFonts w:ascii="仿宋" w:eastAsia="仿宋" w:hAnsi="仿宋" w:cs="DengXian-Regular" w:hint="eastAsia"/>
          <w:sz w:val="32"/>
          <w:szCs w:val="32"/>
        </w:rPr>
        <w:t>万元；本年支出</w:t>
      </w:r>
      <w:r>
        <w:rPr>
          <w:rFonts w:ascii="仿宋" w:eastAsia="仿宋" w:hAnsi="仿宋" w:cs="DengXian-Regular" w:hint="eastAsia"/>
          <w:sz w:val="32"/>
          <w:szCs w:val="32"/>
        </w:rPr>
        <w:t>5946.08</w:t>
      </w:r>
      <w:r>
        <w:rPr>
          <w:rFonts w:ascii="仿宋" w:eastAsia="仿宋" w:hAnsi="仿宋" w:cs="DengXian-Regular" w:hint="eastAsia"/>
          <w:sz w:val="32"/>
          <w:szCs w:val="32"/>
        </w:rPr>
        <w:t>万元</w:t>
      </w:r>
      <w:r>
        <w:rPr>
          <w:rFonts w:ascii="仿宋" w:eastAsia="仿宋" w:hAnsi="仿宋" w:cs="DengXian-Regular" w:hint="eastAsia"/>
          <w:sz w:val="32"/>
          <w:szCs w:val="32"/>
        </w:rPr>
        <w:t>,</w:t>
      </w:r>
      <w:r>
        <w:rPr>
          <w:rFonts w:ascii="仿宋" w:eastAsia="仿宋" w:hAnsi="仿宋" w:cs="DengXian-Regular" w:hint="eastAsia"/>
          <w:sz w:val="32"/>
          <w:szCs w:val="32"/>
        </w:rPr>
        <w:t>年末结转和结余</w:t>
      </w:r>
      <w:r>
        <w:rPr>
          <w:rFonts w:ascii="仿宋" w:eastAsia="仿宋" w:hAnsi="仿宋" w:cs="DengXian-Regular" w:hint="eastAsia"/>
          <w:sz w:val="32"/>
          <w:szCs w:val="32"/>
        </w:rPr>
        <w:t>3313.01</w:t>
      </w:r>
      <w:r>
        <w:rPr>
          <w:rFonts w:ascii="仿宋" w:eastAsia="仿宋" w:hAnsi="仿宋" w:cs="DengXian-Regular" w:hint="eastAsia"/>
          <w:sz w:val="32"/>
          <w:szCs w:val="32"/>
        </w:rPr>
        <w:t>万元。与</w:t>
      </w:r>
      <w:r>
        <w:rPr>
          <w:rFonts w:ascii="仿宋" w:eastAsia="仿宋" w:hAnsi="仿宋" w:cs="DengXian-Regular" w:hint="eastAsia"/>
          <w:sz w:val="32"/>
          <w:szCs w:val="32"/>
        </w:rPr>
        <w:t>2016</w:t>
      </w:r>
      <w:r>
        <w:rPr>
          <w:rFonts w:ascii="仿宋" w:eastAsia="仿宋" w:hAnsi="仿宋" w:cs="DengXian-Regular" w:hint="eastAsia"/>
          <w:sz w:val="32"/>
          <w:szCs w:val="32"/>
        </w:rPr>
        <w:t>年度决算相比，本年收入减少</w:t>
      </w:r>
      <w:r>
        <w:rPr>
          <w:rFonts w:ascii="仿宋" w:eastAsia="仿宋" w:hAnsi="仿宋" w:cs="DengXian-Regular" w:hint="eastAsia"/>
          <w:sz w:val="32"/>
          <w:szCs w:val="32"/>
        </w:rPr>
        <w:t>1814.05</w:t>
      </w:r>
      <w:r>
        <w:rPr>
          <w:rFonts w:ascii="仿宋" w:eastAsia="仿宋" w:hAnsi="仿宋" w:cs="DengXian-Regular" w:hint="eastAsia"/>
          <w:sz w:val="32"/>
          <w:szCs w:val="32"/>
        </w:rPr>
        <w:t>万元，降低</w:t>
      </w:r>
      <w:r>
        <w:rPr>
          <w:rFonts w:ascii="仿宋" w:eastAsia="仿宋" w:hAnsi="仿宋" w:cs="DengXian-Regular" w:hint="eastAsia"/>
          <w:sz w:val="32"/>
          <w:szCs w:val="32"/>
        </w:rPr>
        <w:t>19.66%</w:t>
      </w:r>
      <w:r>
        <w:rPr>
          <w:rFonts w:ascii="仿宋" w:eastAsia="仿宋" w:hAnsi="仿宋" w:cs="DengXian-Regular" w:hint="eastAsia"/>
          <w:sz w:val="32"/>
          <w:szCs w:val="32"/>
        </w:rPr>
        <w:t>，主要是城乡社区公共设施资金需求及保障房资金需求减少；本年支出减少</w:t>
      </w:r>
      <w:r>
        <w:rPr>
          <w:rFonts w:ascii="仿宋" w:eastAsia="仿宋" w:hAnsi="仿宋" w:cs="DengXian-Regular" w:hint="eastAsia"/>
          <w:sz w:val="32"/>
          <w:szCs w:val="32"/>
        </w:rPr>
        <w:t>1251.14</w:t>
      </w:r>
      <w:r>
        <w:rPr>
          <w:rFonts w:ascii="仿宋" w:eastAsia="仿宋" w:hAnsi="仿宋" w:cs="DengXian-Regular" w:hint="eastAsia"/>
          <w:sz w:val="32"/>
          <w:szCs w:val="32"/>
        </w:rPr>
        <w:t>万元，降低</w:t>
      </w:r>
      <w:r>
        <w:rPr>
          <w:rFonts w:ascii="仿宋" w:eastAsia="仿宋" w:hAnsi="仿宋" w:cs="DengXian-Regular" w:hint="eastAsia"/>
          <w:sz w:val="32"/>
          <w:szCs w:val="32"/>
        </w:rPr>
        <w:t>17.38%</w:t>
      </w:r>
      <w:r>
        <w:rPr>
          <w:rFonts w:ascii="仿宋" w:eastAsia="仿宋" w:hAnsi="仿宋" w:cs="DengXian-Regular" w:hint="eastAsia"/>
          <w:sz w:val="32"/>
          <w:szCs w:val="32"/>
        </w:rPr>
        <w:t>，主要是城乡社区公共设施资金支出及保障房资金支出减少。</w:t>
      </w:r>
    </w:p>
    <w:p w:rsidR="00643F9E" w:rsidRDefault="007A73D5">
      <w:pPr>
        <w:pStyle w:val="2"/>
        <w:spacing w:before="0" w:after="0" w:line="560" w:lineRule="exact"/>
        <w:ind w:firstLineChars="200" w:firstLine="643"/>
        <w:rPr>
          <w:rFonts w:ascii="黑体" w:eastAsia="黑体"/>
        </w:rPr>
      </w:pPr>
      <w:r>
        <w:rPr>
          <w:rFonts w:ascii="黑体" w:eastAsia="黑体" w:hint="eastAsia"/>
        </w:rPr>
        <w:t>二、收入决算情况说明</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年度本年收入合计</w:t>
      </w:r>
      <w:r>
        <w:rPr>
          <w:rFonts w:ascii="仿宋" w:eastAsia="仿宋" w:hAnsi="仿宋" w:cs="DengXian-Regular" w:hint="eastAsia"/>
          <w:sz w:val="32"/>
          <w:szCs w:val="32"/>
        </w:rPr>
        <w:t>7412.45</w:t>
      </w:r>
      <w:r>
        <w:rPr>
          <w:rFonts w:ascii="仿宋" w:eastAsia="仿宋" w:hAnsi="仿宋" w:cs="DengXian-Regular" w:hint="eastAsia"/>
          <w:sz w:val="32"/>
          <w:szCs w:val="32"/>
        </w:rPr>
        <w:t>万元，其中：财政拨款收入</w:t>
      </w:r>
      <w:r>
        <w:rPr>
          <w:rFonts w:ascii="仿宋" w:eastAsia="仿宋" w:hAnsi="仿宋" w:cs="DengXian-Regular" w:hint="eastAsia"/>
          <w:sz w:val="32"/>
          <w:szCs w:val="32"/>
        </w:rPr>
        <w:t>7412.45</w:t>
      </w:r>
      <w:r>
        <w:rPr>
          <w:rFonts w:ascii="仿宋" w:eastAsia="仿宋" w:hAnsi="仿宋" w:cs="DengXian-Regular" w:hint="eastAsia"/>
          <w:sz w:val="32"/>
          <w:szCs w:val="32"/>
        </w:rPr>
        <w:t>万元，占</w:t>
      </w:r>
      <w:r>
        <w:rPr>
          <w:rFonts w:ascii="仿宋" w:eastAsia="仿宋" w:hAnsi="仿宋" w:cs="DengXian-Regular" w:hint="eastAsia"/>
          <w:sz w:val="32"/>
          <w:szCs w:val="32"/>
        </w:rPr>
        <w:t>100%</w:t>
      </w:r>
      <w:r>
        <w:rPr>
          <w:rFonts w:ascii="仿宋" w:eastAsia="仿宋" w:hAnsi="仿宋" w:cs="DengXian-Regular" w:hint="eastAsia"/>
          <w:sz w:val="32"/>
          <w:szCs w:val="32"/>
        </w:rPr>
        <w:t>；事业收入</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；经营收入</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；其他收入</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w:t>
      </w:r>
      <w:r>
        <w:rPr>
          <w:rFonts w:ascii="仿宋" w:eastAsia="仿宋" w:hAnsi="仿宋" w:cs="DengXian-Regular" w:hint="eastAsia"/>
          <w:sz w:val="32"/>
          <w:szCs w:val="32"/>
        </w:rPr>
        <w:t>如图所示：</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图</w:t>
      </w:r>
      <w:r>
        <w:rPr>
          <w:rFonts w:ascii="仿宋" w:eastAsia="仿宋" w:hAnsi="仿宋" w:cs="DengXian-Regular" w:hint="eastAsia"/>
          <w:sz w:val="32"/>
          <w:szCs w:val="32"/>
        </w:rPr>
        <w:t>1</w:t>
      </w:r>
      <w:r>
        <w:rPr>
          <w:rFonts w:ascii="仿宋" w:eastAsia="仿宋" w:hAnsi="仿宋" w:cs="DengXian-Regular" w:hint="eastAsia"/>
          <w:sz w:val="32"/>
          <w:szCs w:val="32"/>
        </w:rPr>
        <w:t>：收入决算结构饼状图</w:t>
      </w:r>
    </w:p>
    <w:p w:rsidR="00643F9E" w:rsidRDefault="00DB24DF">
      <w:pPr>
        <w:adjustRightInd w:val="0"/>
        <w:snapToGrid w:val="0"/>
        <w:spacing w:after="0" w:line="240" w:lineRule="auto"/>
        <w:rPr>
          <w:rFonts w:ascii="仿宋" w:eastAsia="仿宋" w:hAnsi="仿宋"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2pt;height:217.2pt" o:gfxdata="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">
            <v:imagedata r:id="rId7" o:title=""/>
          </v:shape>
        </w:pict>
      </w:r>
    </w:p>
    <w:p w:rsidR="00643F9E" w:rsidRDefault="007A73D5">
      <w:pPr>
        <w:pStyle w:val="2"/>
        <w:spacing w:before="0" w:after="0" w:line="560" w:lineRule="exact"/>
        <w:ind w:firstLineChars="200" w:firstLine="643"/>
        <w:rPr>
          <w:rFonts w:ascii="黑体" w:eastAsia="黑体"/>
        </w:rPr>
      </w:pPr>
      <w:r>
        <w:rPr>
          <w:rFonts w:ascii="黑体" w:eastAsia="黑体" w:hint="eastAsia"/>
        </w:rPr>
        <w:lastRenderedPageBreak/>
        <w:t>三、支出决算情况说明</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年度本年支出合计</w:t>
      </w:r>
      <w:r>
        <w:rPr>
          <w:rFonts w:ascii="仿宋" w:eastAsia="仿宋" w:hAnsi="仿宋" w:cs="DengXian-Regular" w:hint="eastAsia"/>
          <w:sz w:val="32"/>
          <w:szCs w:val="32"/>
        </w:rPr>
        <w:t>5946.08</w:t>
      </w:r>
      <w:r>
        <w:rPr>
          <w:rFonts w:ascii="仿宋" w:eastAsia="仿宋" w:hAnsi="仿宋" w:cs="DengXian-Regular" w:hint="eastAsia"/>
          <w:sz w:val="32"/>
          <w:szCs w:val="32"/>
        </w:rPr>
        <w:t>万元，其中：基本支出</w:t>
      </w:r>
      <w:r>
        <w:rPr>
          <w:rFonts w:ascii="仿宋" w:eastAsia="仿宋" w:hAnsi="仿宋" w:cs="DengXian-Regular" w:hint="eastAsia"/>
          <w:sz w:val="32"/>
          <w:szCs w:val="32"/>
        </w:rPr>
        <w:t>1052.04</w:t>
      </w:r>
      <w:r>
        <w:rPr>
          <w:rFonts w:ascii="仿宋" w:eastAsia="仿宋" w:hAnsi="仿宋" w:cs="DengXian-Regular" w:hint="eastAsia"/>
          <w:sz w:val="32"/>
          <w:szCs w:val="32"/>
        </w:rPr>
        <w:t>万元，占</w:t>
      </w:r>
      <w:r>
        <w:rPr>
          <w:rFonts w:ascii="仿宋" w:eastAsia="仿宋" w:hAnsi="仿宋" w:cs="DengXian-Regular" w:hint="eastAsia"/>
          <w:sz w:val="32"/>
          <w:szCs w:val="32"/>
        </w:rPr>
        <w:t>17.69%</w:t>
      </w:r>
      <w:r>
        <w:rPr>
          <w:rFonts w:ascii="仿宋" w:eastAsia="仿宋" w:hAnsi="仿宋" w:cs="DengXian-Regular" w:hint="eastAsia"/>
          <w:sz w:val="32"/>
          <w:szCs w:val="32"/>
        </w:rPr>
        <w:t>；项目支出</w:t>
      </w:r>
      <w:r>
        <w:rPr>
          <w:rFonts w:ascii="仿宋" w:eastAsia="仿宋" w:hAnsi="仿宋" w:cs="DengXian-Regular" w:hint="eastAsia"/>
          <w:sz w:val="32"/>
          <w:szCs w:val="32"/>
        </w:rPr>
        <w:t>4894.04</w:t>
      </w:r>
      <w:r>
        <w:rPr>
          <w:rFonts w:ascii="仿宋" w:eastAsia="仿宋" w:hAnsi="仿宋" w:cs="DengXian-Regular" w:hint="eastAsia"/>
          <w:sz w:val="32"/>
          <w:szCs w:val="32"/>
        </w:rPr>
        <w:t>万元，占</w:t>
      </w:r>
      <w:r>
        <w:rPr>
          <w:rFonts w:ascii="仿宋" w:eastAsia="仿宋" w:hAnsi="仿宋" w:cs="DengXian-Regular" w:hint="eastAsia"/>
          <w:sz w:val="32"/>
          <w:szCs w:val="32"/>
        </w:rPr>
        <w:t>82.31%</w:t>
      </w:r>
      <w:r>
        <w:rPr>
          <w:rFonts w:ascii="仿宋" w:eastAsia="仿宋" w:hAnsi="仿宋" w:cs="DengXian-Regular" w:hint="eastAsia"/>
          <w:sz w:val="32"/>
          <w:szCs w:val="32"/>
        </w:rPr>
        <w:t>；经营支出</w:t>
      </w:r>
      <w:r>
        <w:rPr>
          <w:rFonts w:ascii="仿宋" w:eastAsia="仿宋" w:hAnsi="仿宋" w:cs="DengXian-Regular" w:hint="eastAsia"/>
          <w:sz w:val="32"/>
          <w:szCs w:val="32"/>
        </w:rPr>
        <w:t>0</w:t>
      </w:r>
      <w:r>
        <w:rPr>
          <w:rFonts w:ascii="仿宋" w:eastAsia="仿宋" w:hAnsi="仿宋" w:cs="DengXian-Regular" w:hint="eastAsia"/>
          <w:sz w:val="32"/>
          <w:szCs w:val="32"/>
        </w:rPr>
        <w:t>万元，占</w:t>
      </w:r>
      <w:r>
        <w:rPr>
          <w:rFonts w:ascii="仿宋" w:eastAsia="仿宋" w:hAnsi="仿宋" w:cs="DengXian-Regular" w:hint="eastAsia"/>
          <w:sz w:val="32"/>
          <w:szCs w:val="32"/>
        </w:rPr>
        <w:t>0%</w:t>
      </w:r>
      <w:r>
        <w:rPr>
          <w:rFonts w:ascii="仿宋" w:eastAsia="仿宋" w:hAnsi="仿宋" w:cs="DengXian-Regular" w:hint="eastAsia"/>
          <w:sz w:val="32"/>
          <w:szCs w:val="32"/>
        </w:rPr>
        <w:t>。</w:t>
      </w:r>
      <w:r>
        <w:rPr>
          <w:rFonts w:ascii="仿宋" w:eastAsia="仿宋" w:hAnsi="仿宋" w:cs="DengXian-Regular" w:hint="eastAsia"/>
          <w:sz w:val="32"/>
          <w:szCs w:val="32"/>
        </w:rPr>
        <w:t>如图所示：</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图</w:t>
      </w:r>
      <w:r>
        <w:rPr>
          <w:rFonts w:ascii="仿宋" w:eastAsia="仿宋" w:hAnsi="仿宋" w:cs="DengXian-Regular" w:hint="eastAsia"/>
          <w:sz w:val="32"/>
          <w:szCs w:val="32"/>
        </w:rPr>
        <w:t>2</w:t>
      </w:r>
      <w:r>
        <w:rPr>
          <w:rFonts w:ascii="仿宋" w:eastAsia="仿宋" w:hAnsi="仿宋" w:cs="DengXian-Regular" w:hint="eastAsia"/>
          <w:sz w:val="32"/>
          <w:szCs w:val="32"/>
        </w:rPr>
        <w:t>：支出决算结构饼状图</w:t>
      </w:r>
    </w:p>
    <w:p w:rsidR="00643F9E" w:rsidRDefault="00DB24DF">
      <w:pPr>
        <w:adjustRightInd w:val="0"/>
        <w:snapToGrid w:val="0"/>
        <w:spacing w:after="0" w:line="240" w:lineRule="auto"/>
        <w:rPr>
          <w:rFonts w:ascii="仿宋" w:eastAsia="仿宋" w:hAnsi="仿宋" w:cs="DengXian-Regular"/>
          <w:sz w:val="32"/>
          <w:szCs w:val="32"/>
        </w:rPr>
      </w:pPr>
      <w:r>
        <w:pict>
          <v:shape id="_x0000_i1026" type="#_x0000_t75" style="width:361.2pt;height:217.2pt" o:gfxdata="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">
            <v:imagedata r:id="rId8" o:title=""/>
          </v:shape>
        </w:pict>
      </w:r>
    </w:p>
    <w:p w:rsidR="00643F9E" w:rsidRDefault="007A73D5">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643F9E" w:rsidRDefault="007A73D5">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2016 </w:t>
      </w:r>
      <w:r>
        <w:rPr>
          <w:rFonts w:ascii="楷体_GB2312" w:eastAsia="楷体_GB2312" w:cs="DengXian-Bold" w:hint="eastAsia"/>
          <w:b/>
          <w:bCs/>
          <w:sz w:val="32"/>
          <w:szCs w:val="32"/>
        </w:rPr>
        <w:t>年度决算对比情况</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年度财政拨款年初结转和结余</w:t>
      </w:r>
      <w:r>
        <w:rPr>
          <w:rFonts w:ascii="仿宋" w:eastAsia="仿宋" w:hAnsi="仿宋" w:cs="DengXian-Regular" w:hint="eastAsia"/>
          <w:sz w:val="32"/>
          <w:szCs w:val="32"/>
        </w:rPr>
        <w:t>1611.03</w:t>
      </w:r>
      <w:r>
        <w:rPr>
          <w:rFonts w:ascii="仿宋" w:eastAsia="仿宋" w:hAnsi="仿宋" w:cs="DengXian-Regular" w:hint="eastAsia"/>
          <w:sz w:val="32"/>
          <w:szCs w:val="32"/>
        </w:rPr>
        <w:t>万元、本年收入</w:t>
      </w:r>
      <w:r>
        <w:rPr>
          <w:rFonts w:ascii="仿宋" w:eastAsia="仿宋" w:hAnsi="仿宋" w:cs="DengXian-Regular" w:hint="eastAsia"/>
          <w:sz w:val="32"/>
          <w:szCs w:val="32"/>
        </w:rPr>
        <w:t>7412.45</w:t>
      </w:r>
      <w:r>
        <w:rPr>
          <w:rFonts w:ascii="仿宋" w:eastAsia="仿宋" w:hAnsi="仿宋" w:cs="DengXian-Regular" w:hint="eastAsia"/>
          <w:sz w:val="32"/>
          <w:szCs w:val="32"/>
        </w:rPr>
        <w:t>万元；本年支出</w:t>
      </w:r>
      <w:r>
        <w:rPr>
          <w:rFonts w:ascii="仿宋" w:eastAsia="仿宋" w:hAnsi="仿宋" w:cs="DengXian-Regular" w:hint="eastAsia"/>
          <w:sz w:val="32"/>
          <w:szCs w:val="32"/>
        </w:rPr>
        <w:t>5710.47</w:t>
      </w:r>
      <w:r>
        <w:rPr>
          <w:rFonts w:ascii="仿宋" w:eastAsia="仿宋" w:hAnsi="仿宋" w:cs="DengXian-Regular" w:hint="eastAsia"/>
          <w:sz w:val="32"/>
          <w:szCs w:val="32"/>
        </w:rPr>
        <w:t>万元、年末结转和结余</w:t>
      </w:r>
      <w:r>
        <w:rPr>
          <w:rFonts w:ascii="仿宋" w:eastAsia="仿宋" w:hAnsi="仿宋" w:cs="DengXian-Regular" w:hint="eastAsia"/>
          <w:sz w:val="32"/>
          <w:szCs w:val="32"/>
        </w:rPr>
        <w:t>3313.01</w:t>
      </w:r>
      <w:r>
        <w:rPr>
          <w:rFonts w:ascii="仿宋" w:eastAsia="仿宋" w:hAnsi="仿宋" w:cs="DengXian-Regular" w:hint="eastAsia"/>
          <w:sz w:val="32"/>
          <w:szCs w:val="32"/>
        </w:rPr>
        <w:t>万元。与</w:t>
      </w:r>
      <w:r>
        <w:rPr>
          <w:rFonts w:ascii="仿宋" w:eastAsia="仿宋" w:hAnsi="仿宋" w:cs="DengXian-Regular" w:hint="eastAsia"/>
          <w:sz w:val="32"/>
          <w:szCs w:val="32"/>
        </w:rPr>
        <w:t>2016</w:t>
      </w:r>
      <w:r>
        <w:rPr>
          <w:rFonts w:ascii="仿宋" w:eastAsia="仿宋" w:hAnsi="仿宋" w:cs="DengXian-Regular" w:hint="eastAsia"/>
          <w:sz w:val="32"/>
          <w:szCs w:val="32"/>
        </w:rPr>
        <w:t>年度决算相比，财政拨款本年收入减少</w:t>
      </w:r>
      <w:r>
        <w:rPr>
          <w:rFonts w:ascii="仿宋" w:eastAsia="仿宋" w:hAnsi="仿宋" w:cs="DengXian-Regular" w:hint="eastAsia"/>
          <w:sz w:val="32"/>
          <w:szCs w:val="32"/>
        </w:rPr>
        <w:t>1578.44</w:t>
      </w:r>
      <w:r>
        <w:rPr>
          <w:rFonts w:ascii="仿宋" w:eastAsia="仿宋" w:hAnsi="仿宋" w:cs="DengXian-Regular" w:hint="eastAsia"/>
          <w:sz w:val="32"/>
          <w:szCs w:val="32"/>
        </w:rPr>
        <w:t>万元，降低</w:t>
      </w:r>
      <w:r>
        <w:rPr>
          <w:rFonts w:ascii="仿宋" w:eastAsia="仿宋" w:hAnsi="仿宋" w:cs="DengXian-Regular" w:hint="eastAsia"/>
          <w:sz w:val="32"/>
          <w:szCs w:val="32"/>
        </w:rPr>
        <w:t>17.55%</w:t>
      </w:r>
      <w:r>
        <w:rPr>
          <w:rFonts w:ascii="仿宋" w:eastAsia="仿宋" w:hAnsi="仿宋" w:cs="DengXian-Regular" w:hint="eastAsia"/>
          <w:sz w:val="32"/>
          <w:szCs w:val="32"/>
        </w:rPr>
        <w:t>，主要是城乡社区公共设施资金需求及保障房资金需求减少；本年支出减少</w:t>
      </w:r>
      <w:r>
        <w:rPr>
          <w:rFonts w:ascii="仿宋" w:eastAsia="仿宋" w:hAnsi="仿宋" w:cs="DengXian-Regular" w:hint="eastAsia"/>
          <w:sz w:val="32"/>
          <w:szCs w:val="32"/>
        </w:rPr>
        <w:t>1383.01</w:t>
      </w:r>
      <w:r>
        <w:rPr>
          <w:rFonts w:ascii="仿宋" w:eastAsia="仿宋" w:hAnsi="仿宋" w:cs="DengXian-Regular" w:hint="eastAsia"/>
          <w:sz w:val="32"/>
          <w:szCs w:val="32"/>
        </w:rPr>
        <w:t>万元，降低</w:t>
      </w:r>
      <w:r>
        <w:rPr>
          <w:rFonts w:ascii="仿宋" w:eastAsia="仿宋" w:hAnsi="仿宋" w:cs="DengXian-Regular" w:hint="eastAsia"/>
          <w:sz w:val="32"/>
          <w:szCs w:val="32"/>
        </w:rPr>
        <w:t>19.49%</w:t>
      </w:r>
      <w:r>
        <w:rPr>
          <w:rFonts w:ascii="仿宋" w:eastAsia="仿宋" w:hAnsi="仿宋" w:cs="DengXian-Regular" w:hint="eastAsia"/>
          <w:sz w:val="32"/>
          <w:szCs w:val="32"/>
        </w:rPr>
        <w:t>，主要是城乡社区公共设施资金支出及保障房资金支出减少。</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其中，一般公共预算财政拨款年初结转和结余</w:t>
      </w:r>
      <w:r>
        <w:rPr>
          <w:rFonts w:ascii="仿宋" w:eastAsia="仿宋" w:hAnsi="仿宋" w:cs="DengXian-Regular" w:hint="eastAsia"/>
          <w:sz w:val="32"/>
          <w:szCs w:val="32"/>
        </w:rPr>
        <w:t>1584.29</w:t>
      </w:r>
      <w:r>
        <w:rPr>
          <w:rFonts w:ascii="仿宋" w:eastAsia="仿宋" w:hAnsi="仿宋" w:cs="DengXian-Regular" w:hint="eastAsia"/>
          <w:sz w:val="32"/>
          <w:szCs w:val="32"/>
        </w:rPr>
        <w:t>万</w:t>
      </w:r>
      <w:r>
        <w:rPr>
          <w:rFonts w:ascii="仿宋" w:eastAsia="仿宋" w:hAnsi="仿宋" w:cs="DengXian-Regular" w:hint="eastAsia"/>
          <w:sz w:val="32"/>
          <w:szCs w:val="32"/>
        </w:rPr>
        <w:lastRenderedPageBreak/>
        <w:t>元、本年收入</w:t>
      </w:r>
      <w:r>
        <w:rPr>
          <w:rFonts w:ascii="仿宋" w:eastAsia="仿宋" w:hAnsi="仿宋" w:cs="DengXian-Regular" w:hint="eastAsia"/>
          <w:sz w:val="32"/>
          <w:szCs w:val="32"/>
        </w:rPr>
        <w:t>4466.48</w:t>
      </w:r>
      <w:r>
        <w:rPr>
          <w:rFonts w:ascii="仿宋" w:eastAsia="仿宋" w:hAnsi="仿宋" w:cs="DengXian-Regular" w:hint="eastAsia"/>
          <w:sz w:val="32"/>
          <w:szCs w:val="32"/>
        </w:rPr>
        <w:t>万元；本年支出</w:t>
      </w:r>
      <w:r>
        <w:rPr>
          <w:rFonts w:ascii="仿宋" w:eastAsia="仿宋" w:hAnsi="仿宋" w:cs="DengXian-Regular" w:hint="eastAsia"/>
          <w:sz w:val="32"/>
          <w:szCs w:val="32"/>
        </w:rPr>
        <w:t>4231.68</w:t>
      </w:r>
      <w:r>
        <w:rPr>
          <w:rFonts w:ascii="仿宋" w:eastAsia="仿宋" w:hAnsi="仿宋" w:cs="DengXian-Regular" w:hint="eastAsia"/>
          <w:sz w:val="32"/>
          <w:szCs w:val="32"/>
        </w:rPr>
        <w:t>万元、年末结转</w:t>
      </w:r>
      <w:r>
        <w:rPr>
          <w:rFonts w:ascii="仿宋" w:eastAsia="仿宋" w:hAnsi="仿宋" w:cs="DengXian-Regular" w:hint="eastAsia"/>
          <w:sz w:val="32"/>
          <w:szCs w:val="32"/>
        </w:rPr>
        <w:t>和结余</w:t>
      </w:r>
      <w:r>
        <w:rPr>
          <w:rFonts w:ascii="仿宋" w:eastAsia="仿宋" w:hAnsi="仿宋" w:cs="DengXian-Regular" w:hint="eastAsia"/>
          <w:sz w:val="32"/>
          <w:szCs w:val="32"/>
        </w:rPr>
        <w:t>1819.09</w:t>
      </w:r>
      <w:r>
        <w:rPr>
          <w:rFonts w:ascii="仿宋" w:eastAsia="仿宋" w:hAnsi="仿宋" w:cs="DengXian-Regular" w:hint="eastAsia"/>
          <w:sz w:val="32"/>
          <w:szCs w:val="32"/>
        </w:rPr>
        <w:t>万元。与</w:t>
      </w:r>
      <w:r>
        <w:rPr>
          <w:rFonts w:ascii="仿宋" w:eastAsia="仿宋" w:hAnsi="仿宋" w:cs="DengXian-Regular" w:hint="eastAsia"/>
          <w:sz w:val="32"/>
          <w:szCs w:val="32"/>
        </w:rPr>
        <w:t>2016</w:t>
      </w:r>
      <w:r>
        <w:rPr>
          <w:rFonts w:ascii="仿宋" w:eastAsia="仿宋" w:hAnsi="仿宋" w:cs="DengXian-Regular" w:hint="eastAsia"/>
          <w:sz w:val="32"/>
          <w:szCs w:val="32"/>
        </w:rPr>
        <w:t>年度决算相比，一般公共预算财政拨款本年收入减少</w:t>
      </w:r>
      <w:r>
        <w:rPr>
          <w:rFonts w:ascii="仿宋" w:eastAsia="仿宋" w:hAnsi="仿宋" w:cs="DengXian-Regular" w:hint="eastAsia"/>
          <w:sz w:val="32"/>
          <w:szCs w:val="32"/>
        </w:rPr>
        <w:t>3915.01</w:t>
      </w:r>
      <w:r>
        <w:rPr>
          <w:rFonts w:ascii="仿宋" w:eastAsia="仿宋" w:hAnsi="仿宋" w:cs="DengXian-Regular" w:hint="eastAsia"/>
          <w:sz w:val="32"/>
          <w:szCs w:val="32"/>
        </w:rPr>
        <w:t>万元，降低</w:t>
      </w:r>
      <w:r>
        <w:rPr>
          <w:rFonts w:ascii="仿宋" w:eastAsia="仿宋" w:hAnsi="仿宋" w:cs="DengXian-Regular" w:hint="eastAsia"/>
          <w:sz w:val="32"/>
          <w:szCs w:val="32"/>
        </w:rPr>
        <w:t>46.71%</w:t>
      </w:r>
      <w:r>
        <w:rPr>
          <w:rFonts w:ascii="仿宋" w:eastAsia="仿宋" w:hAnsi="仿宋" w:cs="DengXian-Regular" w:hint="eastAsia"/>
          <w:sz w:val="32"/>
          <w:szCs w:val="32"/>
        </w:rPr>
        <w:t>，主要是城乡社区公共设施资金需求及保障房资金需求减少；本年支出减少</w:t>
      </w:r>
      <w:r>
        <w:rPr>
          <w:rFonts w:ascii="仿宋" w:eastAsia="仿宋" w:hAnsi="仿宋" w:cs="DengXian-Regular" w:hint="eastAsia"/>
          <w:sz w:val="32"/>
          <w:szCs w:val="32"/>
        </w:rPr>
        <w:t>2536.55</w:t>
      </w:r>
      <w:r>
        <w:rPr>
          <w:rFonts w:ascii="仿宋" w:eastAsia="仿宋" w:hAnsi="仿宋" w:cs="DengXian-Regular" w:hint="eastAsia"/>
          <w:sz w:val="32"/>
          <w:szCs w:val="32"/>
        </w:rPr>
        <w:t>万元，降低</w:t>
      </w:r>
      <w:r>
        <w:rPr>
          <w:rFonts w:ascii="仿宋" w:eastAsia="仿宋" w:hAnsi="仿宋" w:cs="DengXian-Regular" w:hint="eastAsia"/>
          <w:sz w:val="32"/>
          <w:szCs w:val="32"/>
        </w:rPr>
        <w:t>37.47%</w:t>
      </w:r>
      <w:r>
        <w:rPr>
          <w:rFonts w:ascii="仿宋" w:eastAsia="仿宋" w:hAnsi="仿宋" w:cs="DengXian-Regular" w:hint="eastAsia"/>
          <w:sz w:val="32"/>
          <w:szCs w:val="32"/>
        </w:rPr>
        <w:t>，主要是城乡社区公共设施资金支出及保障房资金支出减少。</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政府性基金预算财政拨款年初结转和结余</w:t>
      </w:r>
      <w:r>
        <w:rPr>
          <w:rFonts w:ascii="仿宋" w:eastAsia="仿宋" w:hAnsi="仿宋" w:cs="DengXian-Regular" w:hint="eastAsia"/>
          <w:sz w:val="32"/>
          <w:szCs w:val="32"/>
        </w:rPr>
        <w:t>26.74</w:t>
      </w:r>
      <w:r>
        <w:rPr>
          <w:rFonts w:ascii="仿宋" w:eastAsia="仿宋" w:hAnsi="仿宋" w:cs="DengXian-Regular" w:hint="eastAsia"/>
          <w:sz w:val="32"/>
          <w:szCs w:val="32"/>
        </w:rPr>
        <w:t>万元、本年收入</w:t>
      </w:r>
      <w:r>
        <w:rPr>
          <w:rFonts w:ascii="仿宋" w:eastAsia="仿宋" w:hAnsi="仿宋" w:cs="DengXian-Regular" w:hint="eastAsia"/>
          <w:sz w:val="32"/>
          <w:szCs w:val="32"/>
        </w:rPr>
        <w:t>2945.97</w:t>
      </w:r>
      <w:r>
        <w:rPr>
          <w:rFonts w:ascii="仿宋" w:eastAsia="仿宋" w:hAnsi="仿宋" w:cs="DengXian-Regular" w:hint="eastAsia"/>
          <w:sz w:val="32"/>
          <w:szCs w:val="32"/>
        </w:rPr>
        <w:t>万元；本年支出</w:t>
      </w:r>
      <w:r>
        <w:rPr>
          <w:rFonts w:ascii="仿宋" w:eastAsia="仿宋" w:hAnsi="仿宋" w:cs="DengXian-Regular" w:hint="eastAsia"/>
          <w:sz w:val="32"/>
          <w:szCs w:val="32"/>
        </w:rPr>
        <w:t>1478.79</w:t>
      </w:r>
      <w:r>
        <w:rPr>
          <w:rFonts w:ascii="仿宋" w:eastAsia="仿宋" w:hAnsi="仿宋" w:cs="DengXian-Regular" w:hint="eastAsia"/>
          <w:sz w:val="32"/>
          <w:szCs w:val="32"/>
        </w:rPr>
        <w:t>万元、年末结转和结余</w:t>
      </w:r>
      <w:r>
        <w:rPr>
          <w:rFonts w:ascii="仿宋" w:eastAsia="仿宋" w:hAnsi="仿宋" w:cs="DengXian-Regular" w:hint="eastAsia"/>
          <w:sz w:val="32"/>
          <w:szCs w:val="32"/>
        </w:rPr>
        <w:t>1493.92</w:t>
      </w:r>
      <w:r>
        <w:rPr>
          <w:rFonts w:ascii="仿宋" w:eastAsia="仿宋" w:hAnsi="仿宋" w:cs="DengXian-Regular" w:hint="eastAsia"/>
          <w:sz w:val="32"/>
          <w:szCs w:val="32"/>
        </w:rPr>
        <w:t>万元。与</w:t>
      </w:r>
      <w:r>
        <w:rPr>
          <w:rFonts w:ascii="仿宋" w:eastAsia="仿宋" w:hAnsi="仿宋" w:cs="DengXian-Regular" w:hint="eastAsia"/>
          <w:sz w:val="32"/>
          <w:szCs w:val="32"/>
        </w:rPr>
        <w:t>2016</w:t>
      </w:r>
      <w:r>
        <w:rPr>
          <w:rFonts w:ascii="仿宋" w:eastAsia="仿宋" w:hAnsi="仿宋" w:cs="DengXian-Regular" w:hint="eastAsia"/>
          <w:sz w:val="32"/>
          <w:szCs w:val="32"/>
        </w:rPr>
        <w:t>年度决算相比，政府性基金预算财政拨款本年收入增加</w:t>
      </w:r>
      <w:r>
        <w:rPr>
          <w:rFonts w:ascii="仿宋" w:eastAsia="仿宋" w:hAnsi="仿宋" w:cs="DengXian-Regular" w:hint="eastAsia"/>
          <w:sz w:val="32"/>
          <w:szCs w:val="32"/>
        </w:rPr>
        <w:t>2336.57</w:t>
      </w:r>
      <w:r>
        <w:rPr>
          <w:rFonts w:ascii="仿宋" w:eastAsia="仿宋" w:hAnsi="仿宋" w:cs="DengXian-Regular" w:hint="eastAsia"/>
          <w:sz w:val="32"/>
          <w:szCs w:val="32"/>
        </w:rPr>
        <w:t>万元，增长</w:t>
      </w:r>
      <w:r>
        <w:rPr>
          <w:rFonts w:ascii="仿宋" w:eastAsia="仿宋" w:hAnsi="仿宋" w:cs="DengXian-Regular" w:hint="eastAsia"/>
          <w:sz w:val="32"/>
          <w:szCs w:val="32"/>
        </w:rPr>
        <w:t>383.42</w:t>
      </w:r>
      <w:r>
        <w:rPr>
          <w:rFonts w:ascii="仿宋" w:eastAsia="仿宋" w:hAnsi="仿宋" w:cs="DengXian-Regular" w:hint="eastAsia"/>
          <w:sz w:val="32"/>
          <w:szCs w:val="32"/>
        </w:rPr>
        <w:t>%</w:t>
      </w:r>
      <w:r>
        <w:rPr>
          <w:rFonts w:ascii="仿宋" w:eastAsia="仿宋" w:hAnsi="仿宋" w:cs="DengXian-Regular" w:hint="eastAsia"/>
          <w:sz w:val="32"/>
          <w:szCs w:val="32"/>
        </w:rPr>
        <w:t>，主要是城乡社区需求和住房保障资金需求增长；本年支出增加</w:t>
      </w:r>
      <w:r>
        <w:rPr>
          <w:rFonts w:ascii="仿宋" w:eastAsia="仿宋" w:hAnsi="仿宋" w:cs="DengXian-Regular" w:hint="eastAsia"/>
          <w:sz w:val="32"/>
          <w:szCs w:val="32"/>
        </w:rPr>
        <w:t>1153.54</w:t>
      </w:r>
      <w:r>
        <w:rPr>
          <w:rFonts w:ascii="仿宋" w:eastAsia="仿宋" w:hAnsi="仿宋" w:cs="DengXian-Regular" w:hint="eastAsia"/>
          <w:sz w:val="32"/>
          <w:szCs w:val="32"/>
        </w:rPr>
        <w:t>万元，增长</w:t>
      </w:r>
      <w:r>
        <w:rPr>
          <w:rFonts w:ascii="仿宋" w:eastAsia="仿宋" w:hAnsi="仿宋" w:cs="DengXian-Regular" w:hint="eastAsia"/>
          <w:sz w:val="32"/>
          <w:szCs w:val="32"/>
        </w:rPr>
        <w:t>354.66%</w:t>
      </w:r>
      <w:r>
        <w:rPr>
          <w:rFonts w:ascii="仿宋" w:eastAsia="仿宋" w:hAnsi="仿宋" w:cs="DengXian-Regular" w:hint="eastAsia"/>
          <w:sz w:val="32"/>
          <w:szCs w:val="32"/>
        </w:rPr>
        <w:t>，主要是城乡社区支出和住房保障支出增长。</w:t>
      </w:r>
    </w:p>
    <w:p w:rsidR="00643F9E" w:rsidRDefault="007A73D5">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年度财政拨款本年收入较</w:t>
      </w:r>
      <w:r>
        <w:rPr>
          <w:rFonts w:ascii="仿宋" w:eastAsia="仿宋" w:hAnsi="仿宋" w:cs="DengXian-Regular" w:hint="eastAsia"/>
          <w:sz w:val="32"/>
          <w:szCs w:val="32"/>
        </w:rPr>
        <w:t>2017</w:t>
      </w:r>
      <w:r>
        <w:rPr>
          <w:rFonts w:ascii="仿宋" w:eastAsia="仿宋" w:hAnsi="仿宋" w:cs="DengXian-Regular" w:hint="eastAsia"/>
          <w:sz w:val="32"/>
          <w:szCs w:val="32"/>
        </w:rPr>
        <w:t>年初预算增加</w:t>
      </w:r>
      <w:r>
        <w:rPr>
          <w:rFonts w:ascii="仿宋" w:eastAsia="仿宋" w:hAnsi="仿宋" w:cs="DengXian-Regular" w:hint="eastAsia"/>
          <w:sz w:val="32"/>
          <w:szCs w:val="32"/>
        </w:rPr>
        <w:t>3877.25</w:t>
      </w:r>
      <w:r>
        <w:rPr>
          <w:rFonts w:ascii="仿宋" w:eastAsia="仿宋" w:hAnsi="仿宋" w:cs="DengXian-Regular" w:hint="eastAsia"/>
          <w:sz w:val="32"/>
          <w:szCs w:val="32"/>
        </w:rPr>
        <w:t>万元，增长</w:t>
      </w:r>
      <w:r>
        <w:rPr>
          <w:rFonts w:ascii="仿宋" w:eastAsia="仿宋" w:hAnsi="仿宋" w:cs="DengXian-Regular" w:hint="eastAsia"/>
          <w:sz w:val="32"/>
          <w:szCs w:val="32"/>
        </w:rPr>
        <w:t>109.67%</w:t>
      </w:r>
      <w:r>
        <w:rPr>
          <w:rFonts w:ascii="仿宋" w:eastAsia="仿宋" w:hAnsi="仿宋" w:cs="DengXian-Regular" w:hint="eastAsia"/>
          <w:sz w:val="32"/>
          <w:szCs w:val="32"/>
        </w:rPr>
        <w:t>，主要是城乡社区需求和住房保障资金需求增长；本年支出增加</w:t>
      </w:r>
      <w:r>
        <w:rPr>
          <w:rFonts w:ascii="仿宋" w:eastAsia="仿宋" w:hAnsi="仿宋" w:cs="DengXian-Regular" w:hint="eastAsia"/>
          <w:sz w:val="32"/>
          <w:szCs w:val="32"/>
        </w:rPr>
        <w:t>2175.27</w:t>
      </w:r>
      <w:r>
        <w:rPr>
          <w:rFonts w:ascii="仿宋" w:eastAsia="仿宋" w:hAnsi="仿宋" w:cs="DengXian-Regular" w:hint="eastAsia"/>
          <w:sz w:val="32"/>
          <w:szCs w:val="32"/>
        </w:rPr>
        <w:t>万元，增长</w:t>
      </w:r>
      <w:r>
        <w:rPr>
          <w:rFonts w:ascii="仿宋" w:eastAsia="仿宋" w:hAnsi="仿宋" w:cs="DengXian-Regular" w:hint="eastAsia"/>
          <w:sz w:val="32"/>
          <w:szCs w:val="32"/>
        </w:rPr>
        <w:t>61.53%</w:t>
      </w:r>
      <w:r>
        <w:rPr>
          <w:rFonts w:ascii="仿宋" w:eastAsia="仿宋" w:hAnsi="仿宋" w:cs="DengXian-Regular" w:hint="eastAsia"/>
          <w:sz w:val="32"/>
          <w:szCs w:val="32"/>
        </w:rPr>
        <w:t>，主要是城乡社区支出和住房保障支出增长。</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其中，本部门</w:t>
      </w:r>
      <w:r>
        <w:rPr>
          <w:rFonts w:ascii="仿宋" w:eastAsia="仿宋" w:hAnsi="仿宋" w:cs="DengXian-Regular" w:hint="eastAsia"/>
          <w:sz w:val="32"/>
          <w:szCs w:val="32"/>
        </w:rPr>
        <w:t>2017</w:t>
      </w:r>
      <w:r>
        <w:rPr>
          <w:rFonts w:ascii="仿宋" w:eastAsia="仿宋" w:hAnsi="仿宋" w:cs="DengXian-Regular" w:hint="eastAsia"/>
          <w:sz w:val="32"/>
          <w:szCs w:val="32"/>
        </w:rPr>
        <w:t>年度一般公共预算财政拨款本年收入较</w:t>
      </w:r>
      <w:r>
        <w:rPr>
          <w:rFonts w:ascii="仿宋" w:eastAsia="仿宋" w:hAnsi="仿宋" w:cs="DengXian-Regular" w:hint="eastAsia"/>
          <w:sz w:val="32"/>
          <w:szCs w:val="32"/>
        </w:rPr>
        <w:t>2017</w:t>
      </w:r>
      <w:r>
        <w:rPr>
          <w:rFonts w:ascii="仿宋" w:eastAsia="仿宋" w:hAnsi="仿宋" w:cs="DengXian-Regular" w:hint="eastAsia"/>
          <w:sz w:val="32"/>
          <w:szCs w:val="32"/>
        </w:rPr>
        <w:t>年初预算增加</w:t>
      </w:r>
      <w:r>
        <w:rPr>
          <w:rFonts w:ascii="仿宋" w:eastAsia="仿宋" w:hAnsi="仿宋" w:cs="DengXian-Regular" w:hint="eastAsia"/>
          <w:sz w:val="32"/>
          <w:szCs w:val="32"/>
        </w:rPr>
        <w:t>931.28</w:t>
      </w:r>
      <w:r>
        <w:rPr>
          <w:rFonts w:ascii="仿宋" w:eastAsia="仿宋" w:hAnsi="仿宋" w:cs="DengXian-Regular" w:hint="eastAsia"/>
          <w:sz w:val="32"/>
          <w:szCs w:val="32"/>
        </w:rPr>
        <w:t>万元，增长</w:t>
      </w:r>
      <w:r>
        <w:rPr>
          <w:rFonts w:ascii="仿宋" w:eastAsia="仿宋" w:hAnsi="仿宋" w:cs="DengXian-Regular" w:hint="eastAsia"/>
          <w:sz w:val="32"/>
          <w:szCs w:val="32"/>
        </w:rPr>
        <w:t>26.34%</w:t>
      </w:r>
      <w:r>
        <w:rPr>
          <w:rFonts w:ascii="仿宋" w:eastAsia="仿宋" w:hAnsi="仿宋" w:cs="DengXian-Regular" w:hint="eastAsia"/>
          <w:sz w:val="32"/>
          <w:szCs w:val="32"/>
        </w:rPr>
        <w:t>，主要是城乡社区需求和住房保障资金需求增长；本年支出增加</w:t>
      </w:r>
      <w:r>
        <w:rPr>
          <w:rFonts w:ascii="仿宋" w:eastAsia="仿宋" w:hAnsi="仿宋" w:cs="DengXian-Regular" w:hint="eastAsia"/>
          <w:sz w:val="32"/>
          <w:szCs w:val="32"/>
        </w:rPr>
        <w:t>696.48</w:t>
      </w:r>
      <w:r>
        <w:rPr>
          <w:rFonts w:ascii="仿宋" w:eastAsia="仿宋" w:hAnsi="仿宋" w:cs="DengXian-Regular" w:hint="eastAsia"/>
          <w:sz w:val="32"/>
          <w:szCs w:val="32"/>
        </w:rPr>
        <w:t>万元，增长</w:t>
      </w:r>
      <w:r>
        <w:rPr>
          <w:rFonts w:ascii="仿宋" w:eastAsia="仿宋" w:hAnsi="仿宋" w:cs="DengXian-Regular" w:hint="eastAsia"/>
          <w:sz w:val="32"/>
          <w:szCs w:val="32"/>
        </w:rPr>
        <w:t>19.70%</w:t>
      </w:r>
      <w:r>
        <w:rPr>
          <w:rFonts w:ascii="仿宋" w:eastAsia="仿宋" w:hAnsi="仿宋" w:cs="DengXian-Regular" w:hint="eastAsia"/>
          <w:sz w:val="32"/>
          <w:szCs w:val="32"/>
        </w:rPr>
        <w:t>，主要是城乡社区支出和住房保障支出增长。</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年度政府性基金预算财政拨款本年收入较</w:t>
      </w:r>
      <w:r>
        <w:rPr>
          <w:rFonts w:ascii="仿宋" w:eastAsia="仿宋" w:hAnsi="仿宋" w:cs="DengXian-Regular" w:hint="eastAsia"/>
          <w:sz w:val="32"/>
          <w:szCs w:val="32"/>
        </w:rPr>
        <w:t>2017</w:t>
      </w:r>
      <w:r>
        <w:rPr>
          <w:rFonts w:ascii="仿宋" w:eastAsia="仿宋" w:hAnsi="仿宋" w:cs="DengXian-Regular" w:hint="eastAsia"/>
          <w:sz w:val="32"/>
          <w:szCs w:val="32"/>
        </w:rPr>
        <w:lastRenderedPageBreak/>
        <w:t>年初预算增加</w:t>
      </w:r>
      <w:r>
        <w:rPr>
          <w:rFonts w:ascii="仿宋" w:eastAsia="仿宋" w:hAnsi="仿宋" w:cs="DengXian-Regular" w:hint="eastAsia"/>
          <w:sz w:val="32"/>
          <w:szCs w:val="32"/>
        </w:rPr>
        <w:t>2945.97</w:t>
      </w:r>
      <w:r>
        <w:rPr>
          <w:rFonts w:ascii="仿宋" w:eastAsia="仿宋" w:hAnsi="仿宋" w:cs="DengXian-Regular" w:hint="eastAsia"/>
          <w:sz w:val="32"/>
          <w:szCs w:val="32"/>
        </w:rPr>
        <w:t>万元，增长</w:t>
      </w:r>
      <w:r w:rsidR="00866E65">
        <w:rPr>
          <w:rFonts w:ascii="仿宋" w:eastAsia="仿宋" w:hAnsi="仿宋" w:cs="DengXian-Regular" w:hint="eastAsia"/>
          <w:sz w:val="32"/>
          <w:szCs w:val="32"/>
        </w:rPr>
        <w:t>与年初预算不可比</w:t>
      </w:r>
      <w:r>
        <w:rPr>
          <w:rFonts w:ascii="仿宋" w:eastAsia="仿宋" w:hAnsi="仿宋" w:cs="DengXian-Regular" w:hint="eastAsia"/>
          <w:sz w:val="32"/>
          <w:szCs w:val="32"/>
        </w:rPr>
        <w:t>，主要是城乡社区需求和住房保障资金需求增长</w:t>
      </w:r>
      <w:r>
        <w:rPr>
          <w:rFonts w:ascii="仿宋" w:eastAsia="仿宋" w:hAnsi="仿宋" w:cs="DengXian-Regular" w:hint="eastAsia"/>
          <w:sz w:val="32"/>
          <w:szCs w:val="32"/>
        </w:rPr>
        <w:t>；本年支出</w:t>
      </w:r>
      <w:r>
        <w:rPr>
          <w:rFonts w:ascii="仿宋" w:eastAsia="仿宋" w:hAnsi="仿宋" w:cs="DengXian-Regular" w:hint="eastAsia"/>
          <w:sz w:val="32"/>
          <w:szCs w:val="32"/>
        </w:rPr>
        <w:t>1478.79</w:t>
      </w:r>
      <w:r>
        <w:rPr>
          <w:rFonts w:ascii="仿宋" w:eastAsia="仿宋" w:hAnsi="仿宋" w:cs="DengXian-Regular" w:hint="eastAsia"/>
          <w:sz w:val="32"/>
          <w:szCs w:val="32"/>
        </w:rPr>
        <w:t>万元，增长</w:t>
      </w:r>
      <w:r w:rsidR="00866E65">
        <w:rPr>
          <w:rFonts w:ascii="仿宋" w:eastAsia="仿宋" w:hAnsi="仿宋" w:cs="DengXian-Regular" w:hint="eastAsia"/>
          <w:sz w:val="32"/>
          <w:szCs w:val="32"/>
        </w:rPr>
        <w:t>与年初预算不可比</w:t>
      </w:r>
      <w:r>
        <w:rPr>
          <w:rFonts w:ascii="仿宋" w:eastAsia="仿宋" w:hAnsi="仿宋" w:cs="DengXian-Regular" w:hint="eastAsia"/>
          <w:sz w:val="32"/>
          <w:szCs w:val="32"/>
        </w:rPr>
        <w:t>，主要是城乡社区支出和住房保障支出增长</w:t>
      </w:r>
      <w:r>
        <w:rPr>
          <w:rFonts w:ascii="仿宋" w:eastAsia="仿宋" w:hAnsi="仿宋" w:cs="DengXian-Regular" w:hint="eastAsia"/>
          <w:sz w:val="32"/>
          <w:szCs w:val="32"/>
        </w:rPr>
        <w:t>。</w:t>
      </w:r>
    </w:p>
    <w:p w:rsidR="00643F9E" w:rsidRDefault="007A73D5">
      <w:pPr>
        <w:pStyle w:val="2"/>
        <w:spacing w:before="0" w:after="0" w:line="560" w:lineRule="exact"/>
        <w:ind w:firstLineChars="200" w:firstLine="643"/>
        <w:rPr>
          <w:rFonts w:ascii="黑体" w:eastAsia="黑体"/>
        </w:rPr>
      </w:pPr>
      <w:r>
        <w:rPr>
          <w:rFonts w:ascii="黑体" w:eastAsia="黑体" w:hint="eastAsia"/>
        </w:rPr>
        <w:t>五、“三公”</w:t>
      </w:r>
      <w:r>
        <w:rPr>
          <w:rFonts w:ascii="黑体" w:eastAsia="黑体" w:hint="eastAsia"/>
        </w:rPr>
        <w:t xml:space="preserve"> </w:t>
      </w:r>
      <w:r>
        <w:rPr>
          <w:rFonts w:ascii="黑体" w:eastAsia="黑体" w:hint="eastAsia"/>
        </w:rPr>
        <w:t>经费支出决算情况说明</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w:t>
      </w:r>
      <w:r>
        <w:rPr>
          <w:rFonts w:ascii="仿宋" w:eastAsia="仿宋" w:hAnsi="仿宋" w:cs="DengXian-Regular" w:hint="eastAsia"/>
          <w:sz w:val="32"/>
          <w:szCs w:val="32"/>
        </w:rPr>
        <w:t>三公”经费支出共计</w:t>
      </w:r>
      <w:r>
        <w:rPr>
          <w:rFonts w:ascii="仿宋" w:eastAsia="仿宋" w:hAnsi="仿宋" w:cs="DengXian-Regular" w:hint="eastAsia"/>
          <w:sz w:val="32"/>
          <w:szCs w:val="32"/>
        </w:rPr>
        <w:t>3.26</w:t>
      </w:r>
      <w:r>
        <w:rPr>
          <w:rFonts w:ascii="仿宋" w:eastAsia="仿宋" w:hAnsi="仿宋" w:cs="DengXian-Regular" w:hint="eastAsia"/>
          <w:sz w:val="32"/>
          <w:szCs w:val="32"/>
        </w:rPr>
        <w:t>万元，较年初预算</w:t>
      </w:r>
      <w:r>
        <w:rPr>
          <w:rFonts w:ascii="仿宋" w:eastAsia="仿宋" w:hAnsi="仿宋" w:cs="DengXian-Regular" w:hint="eastAsia"/>
          <w:sz w:val="32"/>
          <w:szCs w:val="32"/>
        </w:rPr>
        <w:t>无增减变化</w:t>
      </w:r>
      <w:r>
        <w:rPr>
          <w:rFonts w:ascii="仿宋" w:eastAsia="仿宋" w:hAnsi="仿宋" w:cs="DengXian-Regular" w:hint="eastAsia"/>
          <w:sz w:val="32"/>
          <w:szCs w:val="32"/>
        </w:rPr>
        <w:t>；较</w:t>
      </w:r>
      <w:r>
        <w:rPr>
          <w:rFonts w:ascii="仿宋" w:eastAsia="仿宋" w:hAnsi="仿宋" w:cs="DengXian-Regular" w:hint="eastAsia"/>
          <w:sz w:val="32"/>
          <w:szCs w:val="32"/>
        </w:rPr>
        <w:t>2016</w:t>
      </w:r>
      <w:r>
        <w:rPr>
          <w:rFonts w:ascii="仿宋" w:eastAsia="仿宋" w:hAnsi="仿宋" w:cs="DengXian-Regular" w:hint="eastAsia"/>
          <w:sz w:val="32"/>
          <w:szCs w:val="32"/>
        </w:rPr>
        <w:t>年度决算减少</w:t>
      </w:r>
      <w:r>
        <w:rPr>
          <w:rFonts w:ascii="仿宋" w:eastAsia="仿宋" w:hAnsi="仿宋" w:cs="DengXian-Regular" w:hint="eastAsia"/>
          <w:sz w:val="32"/>
          <w:szCs w:val="32"/>
        </w:rPr>
        <w:t>4.27</w:t>
      </w:r>
      <w:r>
        <w:rPr>
          <w:rFonts w:ascii="仿宋" w:eastAsia="仿宋" w:hAnsi="仿宋" w:cs="DengXian-Regular" w:hint="eastAsia"/>
          <w:sz w:val="32"/>
          <w:szCs w:val="32"/>
        </w:rPr>
        <w:t>万元，降低</w:t>
      </w:r>
      <w:r>
        <w:rPr>
          <w:rFonts w:ascii="仿宋" w:eastAsia="仿宋" w:hAnsi="仿宋" w:cs="DengXian-Regular" w:hint="eastAsia"/>
          <w:sz w:val="32"/>
          <w:szCs w:val="32"/>
        </w:rPr>
        <w:t>56.70%</w:t>
      </w:r>
      <w:r>
        <w:rPr>
          <w:rFonts w:ascii="仿宋" w:eastAsia="仿宋" w:hAnsi="仿宋" w:cs="DengXian-Regular" w:hint="eastAsia"/>
          <w:sz w:val="32"/>
          <w:szCs w:val="32"/>
        </w:rPr>
        <w:t>，主要是公务用车运行维护费有减少。具体情况如下：</w:t>
      </w:r>
    </w:p>
    <w:p w:rsidR="00643F9E" w:rsidRDefault="007A73D5">
      <w:pPr>
        <w:adjustRightInd w:val="0"/>
        <w:snapToGrid w:val="0"/>
        <w:spacing w:after="0" w:line="560" w:lineRule="exact"/>
        <w:ind w:firstLineChars="200" w:firstLine="643"/>
        <w:rPr>
          <w:rFonts w:ascii="仿宋" w:eastAsia="仿宋" w:hAnsi="仿宋"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年度参加其他单位组织的因公出国（境）团组</w:t>
      </w:r>
      <w:r>
        <w:rPr>
          <w:rFonts w:ascii="仿宋" w:eastAsia="仿宋" w:hAnsi="仿宋" w:cs="DengXian-Regular" w:hint="eastAsia"/>
          <w:sz w:val="32"/>
          <w:szCs w:val="32"/>
        </w:rPr>
        <w:t>0</w:t>
      </w:r>
      <w:r>
        <w:rPr>
          <w:rFonts w:ascii="仿宋" w:eastAsia="仿宋" w:hAnsi="仿宋" w:cs="DengXian-Regular" w:hint="eastAsia"/>
          <w:sz w:val="32"/>
          <w:szCs w:val="32"/>
        </w:rPr>
        <w:t>个、共</w:t>
      </w:r>
      <w:r>
        <w:rPr>
          <w:rFonts w:ascii="仿宋" w:eastAsia="仿宋" w:hAnsi="仿宋" w:cs="DengXian-Regular" w:hint="eastAsia"/>
          <w:sz w:val="32"/>
          <w:szCs w:val="32"/>
        </w:rPr>
        <w:t>0</w:t>
      </w:r>
      <w:r>
        <w:rPr>
          <w:rFonts w:ascii="仿宋" w:eastAsia="仿宋" w:hAnsi="仿宋" w:cs="DengXian-Regular" w:hint="eastAsia"/>
          <w:sz w:val="32"/>
          <w:szCs w:val="32"/>
        </w:rPr>
        <w:t>人</w:t>
      </w:r>
      <w:r>
        <w:rPr>
          <w:rFonts w:ascii="仿宋" w:eastAsia="仿宋" w:hAnsi="仿宋" w:cs="DengXian-Regular" w:hint="eastAsia"/>
          <w:sz w:val="32"/>
          <w:szCs w:val="32"/>
        </w:rPr>
        <w:t>/</w:t>
      </w:r>
      <w:r>
        <w:rPr>
          <w:rFonts w:ascii="仿宋" w:eastAsia="仿宋" w:hAnsi="仿宋" w:cs="DengXian-Regular" w:hint="eastAsia"/>
          <w:sz w:val="32"/>
          <w:szCs w:val="32"/>
        </w:rPr>
        <w:t>无本单位组织的出国（境）团组。因公出国（境）费支出较年初预算增加无增减变化；较</w:t>
      </w:r>
      <w:r>
        <w:rPr>
          <w:rFonts w:ascii="仿宋" w:eastAsia="仿宋" w:hAnsi="仿宋" w:cs="DengXian-Regular" w:hint="eastAsia"/>
          <w:sz w:val="32"/>
          <w:szCs w:val="32"/>
        </w:rPr>
        <w:t>2016</w:t>
      </w:r>
      <w:r>
        <w:rPr>
          <w:rFonts w:ascii="仿宋" w:eastAsia="仿宋" w:hAnsi="仿宋" w:cs="DengXian-Regular" w:hint="eastAsia"/>
          <w:sz w:val="32"/>
          <w:szCs w:val="32"/>
        </w:rPr>
        <w:t>年度决算无增减变化。</w:t>
      </w:r>
    </w:p>
    <w:p w:rsidR="00643F9E" w:rsidRDefault="007A73D5">
      <w:pPr>
        <w:adjustRightInd w:val="0"/>
        <w:snapToGrid w:val="0"/>
        <w:spacing w:after="0" w:line="560" w:lineRule="exact"/>
        <w:ind w:firstLineChars="200" w:firstLine="643"/>
        <w:rPr>
          <w:rFonts w:ascii="仿宋" w:eastAsia="仿宋" w:hAnsi="仿宋"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3</w:t>
      </w:r>
      <w:r>
        <w:rPr>
          <w:rFonts w:ascii="楷体_GB2312" w:eastAsia="楷体_GB2312" w:cs="DengXian-Bold" w:hint="eastAsia"/>
          <w:b/>
          <w:bCs/>
          <w:sz w:val="32"/>
          <w:szCs w:val="32"/>
        </w:rPr>
        <w:t>万元。</w:t>
      </w: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年度公务用车购置及运行维护费较年初预算无增减变化；较</w:t>
      </w:r>
      <w:r>
        <w:rPr>
          <w:rFonts w:ascii="仿宋" w:eastAsia="仿宋" w:hAnsi="仿宋" w:cs="DengXian-Regular" w:hint="eastAsia"/>
          <w:sz w:val="32"/>
          <w:szCs w:val="32"/>
        </w:rPr>
        <w:t>2016</w:t>
      </w:r>
      <w:r>
        <w:rPr>
          <w:rFonts w:ascii="仿宋" w:eastAsia="仿宋" w:hAnsi="仿宋" w:cs="DengXian-Regular" w:hint="eastAsia"/>
          <w:sz w:val="32"/>
          <w:szCs w:val="32"/>
        </w:rPr>
        <w:t>年度决算减少</w:t>
      </w:r>
      <w:r>
        <w:rPr>
          <w:rFonts w:ascii="仿宋" w:eastAsia="仿宋" w:hAnsi="仿宋" w:cs="DengXian-Regular" w:hint="eastAsia"/>
          <w:sz w:val="32"/>
          <w:szCs w:val="32"/>
        </w:rPr>
        <w:t>4.53</w:t>
      </w:r>
      <w:r>
        <w:rPr>
          <w:rFonts w:ascii="仿宋" w:eastAsia="仿宋" w:hAnsi="仿宋" w:cs="DengXian-Regular" w:hint="eastAsia"/>
          <w:sz w:val="32"/>
          <w:szCs w:val="32"/>
        </w:rPr>
        <w:t>万元，降低</w:t>
      </w:r>
      <w:r>
        <w:rPr>
          <w:rFonts w:ascii="仿宋" w:eastAsia="仿宋" w:hAnsi="仿宋" w:cs="DengXian-Regular" w:hint="eastAsia"/>
          <w:sz w:val="32"/>
          <w:szCs w:val="32"/>
        </w:rPr>
        <w:t>60.15%,</w:t>
      </w:r>
      <w:r>
        <w:rPr>
          <w:rFonts w:ascii="仿宋" w:eastAsia="仿宋" w:hAnsi="仿宋" w:cs="DengXian-Regular" w:hint="eastAsia"/>
          <w:sz w:val="32"/>
          <w:szCs w:val="32"/>
        </w:rPr>
        <w:t>主要是公务用车运行维护费有减少。</w:t>
      </w:r>
      <w:r>
        <w:rPr>
          <w:rFonts w:ascii="仿宋" w:eastAsia="仿宋" w:hAnsi="仿宋" w:cs="DengXian-Bold" w:hint="eastAsia"/>
          <w:b/>
          <w:bCs/>
          <w:sz w:val="32"/>
          <w:szCs w:val="32"/>
        </w:rPr>
        <w:t>其中：</w:t>
      </w:r>
    </w:p>
    <w:p w:rsidR="00643F9E" w:rsidRDefault="007A73D5">
      <w:pPr>
        <w:adjustRightInd w:val="0"/>
        <w:snapToGrid w:val="0"/>
        <w:spacing w:after="0" w:line="560" w:lineRule="exact"/>
        <w:ind w:firstLineChars="200" w:firstLine="643"/>
        <w:rPr>
          <w:rFonts w:ascii="仿宋" w:eastAsia="仿宋" w:hAnsi="仿宋" w:cs="DengXian-Regular"/>
          <w:sz w:val="32"/>
          <w:szCs w:val="32"/>
        </w:rPr>
      </w:pPr>
      <w:r>
        <w:rPr>
          <w:rFonts w:ascii="仿宋_GB2312" w:eastAsia="仿宋_GB2312" w:cs="DengXian-Regular" w:hint="eastAsia"/>
          <w:b/>
          <w:sz w:val="32"/>
          <w:szCs w:val="32"/>
        </w:rPr>
        <w:t>公务用车购置费：</w:t>
      </w: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年度公务用车购置量</w:t>
      </w:r>
      <w:r>
        <w:rPr>
          <w:rFonts w:ascii="仿宋" w:eastAsia="仿宋" w:hAnsi="仿宋" w:cs="DengXian-Regular" w:hint="eastAsia"/>
          <w:sz w:val="32"/>
          <w:szCs w:val="32"/>
        </w:rPr>
        <w:t>0</w:t>
      </w:r>
      <w:r>
        <w:rPr>
          <w:rFonts w:ascii="仿宋" w:eastAsia="仿宋" w:hAnsi="仿宋" w:cs="DengXian-Regular" w:hint="eastAsia"/>
          <w:sz w:val="32"/>
          <w:szCs w:val="32"/>
        </w:rPr>
        <w:t>辆，发生“公务用车购置”经费支出</w:t>
      </w:r>
      <w:r>
        <w:rPr>
          <w:rFonts w:ascii="仿宋" w:eastAsia="仿宋" w:hAnsi="仿宋" w:cs="DengXian-Regular" w:hint="eastAsia"/>
          <w:sz w:val="32"/>
          <w:szCs w:val="32"/>
        </w:rPr>
        <w:t>0</w:t>
      </w:r>
      <w:r>
        <w:rPr>
          <w:rFonts w:ascii="仿宋" w:eastAsia="仿宋" w:hAnsi="仿宋" w:cs="DengXian-Regular" w:hint="eastAsia"/>
          <w:sz w:val="32"/>
          <w:szCs w:val="32"/>
        </w:rPr>
        <w:t>万元。公务用车购置费支出较年初预算无增减变化；较</w:t>
      </w:r>
      <w:r>
        <w:rPr>
          <w:rFonts w:ascii="仿宋" w:eastAsia="仿宋" w:hAnsi="仿宋" w:cs="DengXian-Regular" w:hint="eastAsia"/>
          <w:sz w:val="32"/>
          <w:szCs w:val="32"/>
        </w:rPr>
        <w:t>2016</w:t>
      </w:r>
      <w:r>
        <w:rPr>
          <w:rFonts w:ascii="仿宋" w:eastAsia="仿宋" w:hAnsi="仿宋" w:cs="DengXian-Regular" w:hint="eastAsia"/>
          <w:sz w:val="32"/>
          <w:szCs w:val="32"/>
        </w:rPr>
        <w:t>年度决算无增减变化。</w:t>
      </w:r>
    </w:p>
    <w:p w:rsidR="00643F9E" w:rsidRDefault="007A73D5">
      <w:pPr>
        <w:adjustRightInd w:val="0"/>
        <w:snapToGrid w:val="0"/>
        <w:spacing w:after="0" w:line="560" w:lineRule="exact"/>
        <w:ind w:firstLineChars="200" w:firstLine="643"/>
        <w:rPr>
          <w:rFonts w:ascii="仿宋" w:eastAsia="仿宋" w:hAnsi="仿宋" w:cs="DengXian-Regular"/>
          <w:sz w:val="32"/>
          <w:szCs w:val="32"/>
        </w:rPr>
      </w:pPr>
      <w:r>
        <w:rPr>
          <w:rFonts w:ascii="仿宋_GB2312" w:eastAsia="仿宋_GB2312" w:cs="DengXian-Regular" w:hint="eastAsia"/>
          <w:b/>
          <w:sz w:val="32"/>
          <w:szCs w:val="32"/>
        </w:rPr>
        <w:t>公务用车运行维护费：</w:t>
      </w: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年度单位公务用车保有量</w:t>
      </w:r>
      <w:r>
        <w:rPr>
          <w:rFonts w:ascii="仿宋" w:eastAsia="仿宋" w:hAnsi="仿宋" w:cs="DengXian-Regular" w:hint="eastAsia"/>
          <w:sz w:val="32"/>
          <w:szCs w:val="32"/>
        </w:rPr>
        <w:t>1</w:t>
      </w:r>
      <w:r>
        <w:rPr>
          <w:rFonts w:ascii="仿宋" w:eastAsia="仿宋" w:hAnsi="仿宋" w:cs="DengXian-Regular" w:hint="eastAsia"/>
          <w:sz w:val="32"/>
          <w:szCs w:val="32"/>
        </w:rPr>
        <w:t>辆。公车运行维护费支出较年初预算无增减变化；较</w:t>
      </w:r>
      <w:r>
        <w:rPr>
          <w:rFonts w:ascii="仿宋" w:eastAsia="仿宋" w:hAnsi="仿宋" w:cs="DengXian-Regular" w:hint="eastAsia"/>
          <w:sz w:val="32"/>
          <w:szCs w:val="32"/>
        </w:rPr>
        <w:t>2016</w:t>
      </w:r>
      <w:r>
        <w:rPr>
          <w:rFonts w:ascii="仿宋" w:eastAsia="仿宋" w:hAnsi="仿宋" w:cs="DengXian-Regular" w:hint="eastAsia"/>
          <w:sz w:val="32"/>
          <w:szCs w:val="32"/>
        </w:rPr>
        <w:t>年度决算减少</w:t>
      </w:r>
      <w:r>
        <w:rPr>
          <w:rFonts w:ascii="仿宋" w:eastAsia="仿宋" w:hAnsi="仿宋" w:cs="DengXian-Regular" w:hint="eastAsia"/>
          <w:sz w:val="32"/>
          <w:szCs w:val="32"/>
        </w:rPr>
        <w:t>4.53</w:t>
      </w:r>
      <w:r>
        <w:rPr>
          <w:rFonts w:ascii="仿宋" w:eastAsia="仿宋" w:hAnsi="仿宋" w:cs="DengXian-Regular" w:hint="eastAsia"/>
          <w:sz w:val="32"/>
          <w:szCs w:val="32"/>
        </w:rPr>
        <w:t>万元，降低</w:t>
      </w:r>
      <w:r>
        <w:rPr>
          <w:rFonts w:ascii="仿宋" w:eastAsia="仿宋" w:hAnsi="仿宋" w:cs="DengXian-Regular" w:hint="eastAsia"/>
          <w:sz w:val="32"/>
          <w:szCs w:val="32"/>
        </w:rPr>
        <w:t>60.15%</w:t>
      </w:r>
      <w:r>
        <w:rPr>
          <w:rFonts w:ascii="仿宋" w:eastAsia="仿宋" w:hAnsi="仿宋" w:cs="DengXian-Regular" w:hint="eastAsia"/>
          <w:sz w:val="32"/>
          <w:szCs w:val="32"/>
        </w:rPr>
        <w:t>，主要是公务用车运行维</w:t>
      </w:r>
      <w:r>
        <w:rPr>
          <w:rFonts w:ascii="仿宋" w:eastAsia="仿宋" w:hAnsi="仿宋" w:cs="DengXian-Regular" w:hint="eastAsia"/>
          <w:sz w:val="32"/>
          <w:szCs w:val="32"/>
        </w:rPr>
        <w:lastRenderedPageBreak/>
        <w:t>护费有减少。</w:t>
      </w:r>
    </w:p>
    <w:p w:rsidR="00643F9E" w:rsidRDefault="007A73D5">
      <w:pPr>
        <w:adjustRightInd w:val="0"/>
        <w:snapToGrid w:val="0"/>
        <w:spacing w:after="0" w:line="560" w:lineRule="exact"/>
        <w:ind w:firstLineChars="200" w:firstLine="643"/>
        <w:rPr>
          <w:rFonts w:ascii="仿宋" w:eastAsia="仿宋" w:hAnsi="仿宋" w:cs="DengXian-Regular"/>
          <w:sz w:val="32"/>
          <w:szCs w:val="32"/>
        </w:rPr>
      </w:pPr>
      <w:r>
        <w:rPr>
          <w:rFonts w:ascii="楷体_GB2312" w:eastAsia="楷体_GB2312" w:cs="DengXian-Bold" w:hint="eastAsia"/>
          <w:b/>
          <w:bCs/>
          <w:sz w:val="32"/>
          <w:szCs w:val="32"/>
        </w:rPr>
        <w:t>（</w:t>
      </w: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0.26</w:t>
      </w:r>
      <w:r>
        <w:rPr>
          <w:rFonts w:ascii="楷体_GB2312" w:eastAsia="楷体_GB2312" w:cs="DengXian-Bold" w:hint="eastAsia"/>
          <w:b/>
          <w:bCs/>
          <w:sz w:val="32"/>
          <w:szCs w:val="32"/>
        </w:rPr>
        <w:t>万元。</w:t>
      </w: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年度公务接待共</w:t>
      </w:r>
      <w:r>
        <w:rPr>
          <w:rFonts w:ascii="仿宋" w:eastAsia="仿宋" w:hAnsi="仿宋" w:cs="DengXian-Regular" w:hint="eastAsia"/>
          <w:sz w:val="32"/>
          <w:szCs w:val="32"/>
        </w:rPr>
        <w:t>2</w:t>
      </w:r>
      <w:r>
        <w:rPr>
          <w:rFonts w:ascii="仿宋" w:eastAsia="仿宋" w:hAnsi="仿宋" w:cs="DengXian-Regular" w:hint="eastAsia"/>
          <w:sz w:val="32"/>
          <w:szCs w:val="32"/>
        </w:rPr>
        <w:t>批次、</w:t>
      </w:r>
      <w:r>
        <w:rPr>
          <w:rFonts w:ascii="仿宋" w:eastAsia="仿宋" w:hAnsi="仿宋" w:cs="DengXian-Regular" w:hint="eastAsia"/>
          <w:sz w:val="32"/>
          <w:szCs w:val="32"/>
        </w:rPr>
        <w:t>9</w:t>
      </w:r>
      <w:r>
        <w:rPr>
          <w:rFonts w:ascii="仿宋" w:eastAsia="仿宋" w:hAnsi="仿宋" w:cs="DengXian-Regular" w:hint="eastAsia"/>
          <w:sz w:val="32"/>
          <w:szCs w:val="32"/>
        </w:rPr>
        <w:t>人次。公务接待费支出较年初预算无增减变化；较</w:t>
      </w:r>
      <w:r>
        <w:rPr>
          <w:rFonts w:ascii="仿宋" w:eastAsia="仿宋" w:hAnsi="仿宋" w:cs="DengXian-Regular" w:hint="eastAsia"/>
          <w:sz w:val="32"/>
          <w:szCs w:val="32"/>
        </w:rPr>
        <w:t>2016</w:t>
      </w:r>
      <w:r>
        <w:rPr>
          <w:rFonts w:ascii="仿宋" w:eastAsia="仿宋" w:hAnsi="仿宋" w:cs="DengXian-Regular" w:hint="eastAsia"/>
          <w:sz w:val="32"/>
          <w:szCs w:val="32"/>
        </w:rPr>
        <w:t>年度决算增加</w:t>
      </w:r>
      <w:r>
        <w:rPr>
          <w:rFonts w:ascii="仿宋" w:eastAsia="仿宋" w:hAnsi="仿宋" w:cs="DengXian-Regular" w:hint="eastAsia"/>
          <w:sz w:val="32"/>
          <w:szCs w:val="32"/>
        </w:rPr>
        <w:t>0.26</w:t>
      </w:r>
      <w:r>
        <w:rPr>
          <w:rFonts w:ascii="仿宋" w:eastAsia="仿宋" w:hAnsi="仿宋" w:cs="DengXian-Regular" w:hint="eastAsia"/>
          <w:sz w:val="32"/>
          <w:szCs w:val="32"/>
        </w:rPr>
        <w:t>万元，增</w:t>
      </w:r>
      <w:r w:rsidR="00C46CE3">
        <w:rPr>
          <w:rFonts w:ascii="仿宋" w:eastAsia="仿宋" w:hAnsi="仿宋" w:cs="DengXian-Regular" w:hint="eastAsia"/>
          <w:sz w:val="32"/>
          <w:szCs w:val="32"/>
        </w:rPr>
        <w:t>长与2016年不可比</w:t>
      </w:r>
      <w:r>
        <w:rPr>
          <w:rFonts w:ascii="仿宋" w:eastAsia="仿宋" w:hAnsi="仿宋" w:cs="DengXian-Regular" w:hint="eastAsia"/>
          <w:sz w:val="32"/>
          <w:szCs w:val="32"/>
        </w:rPr>
        <w:t>,</w:t>
      </w:r>
      <w:r>
        <w:rPr>
          <w:rFonts w:ascii="仿宋" w:eastAsia="仿宋" w:hAnsi="仿宋" w:cs="DengXian-Regular" w:hint="eastAsia"/>
          <w:sz w:val="32"/>
          <w:szCs w:val="32"/>
        </w:rPr>
        <w:t>主要是接待市人大督导组</w:t>
      </w:r>
      <w:r>
        <w:rPr>
          <w:rFonts w:ascii="仿宋" w:eastAsia="仿宋" w:hAnsi="仿宋" w:cs="DengXian-Regular" w:hint="eastAsia"/>
          <w:sz w:val="32"/>
          <w:szCs w:val="32"/>
        </w:rPr>
        <w:t>6</w:t>
      </w:r>
      <w:r>
        <w:rPr>
          <w:rFonts w:ascii="仿宋" w:eastAsia="仿宋" w:hAnsi="仿宋" w:cs="DengXian-Regular" w:hint="eastAsia"/>
          <w:sz w:val="32"/>
          <w:szCs w:val="32"/>
        </w:rPr>
        <w:t>人及园林式单位、小区验收</w:t>
      </w:r>
      <w:r>
        <w:rPr>
          <w:rFonts w:ascii="仿宋" w:eastAsia="仿宋" w:hAnsi="仿宋" w:cs="DengXian-Regular" w:hint="eastAsia"/>
          <w:sz w:val="32"/>
          <w:szCs w:val="32"/>
        </w:rPr>
        <w:t>3</w:t>
      </w:r>
      <w:r>
        <w:rPr>
          <w:rFonts w:ascii="仿宋" w:eastAsia="仿宋" w:hAnsi="仿宋" w:cs="DengXian-Regular" w:hint="eastAsia"/>
          <w:sz w:val="32"/>
          <w:szCs w:val="32"/>
        </w:rPr>
        <w:t>人。</w:t>
      </w:r>
    </w:p>
    <w:p w:rsidR="00643F9E" w:rsidRDefault="007A73D5">
      <w:pPr>
        <w:pStyle w:val="2"/>
        <w:spacing w:before="0" w:after="0" w:line="560" w:lineRule="exact"/>
        <w:ind w:firstLineChars="200" w:firstLine="643"/>
        <w:rPr>
          <w:rFonts w:ascii="黑体" w:eastAsia="黑体"/>
        </w:rPr>
      </w:pPr>
      <w:bookmarkStart w:id="0" w:name="_GoBack"/>
      <w:bookmarkEnd w:id="0"/>
      <w:r>
        <w:rPr>
          <w:rFonts w:ascii="黑体" w:eastAsia="黑体" w:hint="eastAsia"/>
        </w:rPr>
        <w:t>六、绩效预算</w:t>
      </w:r>
      <w:r>
        <w:rPr>
          <w:rFonts w:ascii="黑体" w:eastAsia="黑体" w:hAnsi="Cambria" w:hint="eastAsia"/>
          <w:kern w:val="0"/>
        </w:rPr>
        <w:t>管理</w:t>
      </w:r>
      <w:r>
        <w:rPr>
          <w:rFonts w:ascii="黑体" w:eastAsia="黑体" w:hint="eastAsia"/>
        </w:rPr>
        <w:t>工作开展情况说明</w:t>
      </w:r>
    </w:p>
    <w:p w:rsidR="00643F9E" w:rsidRDefault="007A73D5">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优秀。</w:t>
      </w:r>
    </w:p>
    <w:p w:rsidR="00643F9E" w:rsidRDefault="007A73D5">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643F9E" w:rsidRDefault="007A73D5">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w:t>
      </w:r>
      <w:r>
        <w:rPr>
          <w:rFonts w:ascii="仿宋_GB2312" w:eastAsia="仿宋_GB2312" w:cs="DengXian-Regular" w:hint="eastAsia"/>
          <w:sz w:val="32"/>
          <w:szCs w:val="32"/>
        </w:rPr>
        <w:t>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开展绩效自评，涉及城乡社区管理事务支出、城乡社区规划与管理支出、城乡社区公共设施支出、城乡社区环境卫生支出、征地和拆迁补偿支出、城市建设支出、城市公共设施支出、其他城乡社区支出、新型墙体材料资金支出、保障性安居工程支出等项目，涉及资金</w:t>
      </w:r>
      <w:r>
        <w:rPr>
          <w:rFonts w:ascii="仿宋_GB2312" w:eastAsia="仿宋_GB2312" w:cs="DengXian-Regular" w:hint="eastAsia"/>
          <w:sz w:val="32"/>
          <w:szCs w:val="32"/>
        </w:rPr>
        <w:t>4894.04</w:t>
      </w:r>
      <w:r>
        <w:rPr>
          <w:rFonts w:ascii="仿宋_GB2312" w:eastAsia="仿宋_GB2312" w:cs="DengXian-Regular" w:hint="eastAsia"/>
          <w:sz w:val="32"/>
          <w:szCs w:val="32"/>
        </w:rPr>
        <w:t>万元，自评结果全部为优秀。</w:t>
      </w:r>
    </w:p>
    <w:p w:rsidR="00643F9E" w:rsidRDefault="007A73D5">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643F9E" w:rsidRDefault="007A73D5">
      <w:pPr>
        <w:ind w:firstLineChars="225" w:firstLine="720"/>
        <w:rPr>
          <w:rFonts w:ascii="仿宋_GB2312" w:eastAsia="仿宋_GB2312" w:cs="DengXian-Regular"/>
          <w:sz w:val="32"/>
          <w:szCs w:val="32"/>
        </w:rPr>
      </w:pPr>
      <w:r>
        <w:rPr>
          <w:rFonts w:ascii="仿宋_GB2312" w:eastAsia="仿宋_GB2312" w:cs="DengXian-Regular" w:hint="eastAsia"/>
          <w:sz w:val="32"/>
          <w:szCs w:val="32"/>
        </w:rPr>
        <w:t>    </w:t>
      </w:r>
      <w:r>
        <w:rPr>
          <w:rFonts w:ascii="仿宋_GB2312" w:eastAsia="仿宋_GB2312" w:cs="DengXian-Regular" w:hint="eastAsia"/>
          <w:sz w:val="32"/>
          <w:szCs w:val="32"/>
        </w:rPr>
        <w:t>本单位道路清扫托管支出项目绩效自评：根据年初设定的绩效目标，道路清扫托管支出项目自评结果为优秀。项目全年</w:t>
      </w:r>
      <w:r>
        <w:rPr>
          <w:rFonts w:ascii="仿宋_GB2312" w:eastAsia="仿宋_GB2312" w:cs="DengXian-Regular" w:hint="eastAsia"/>
          <w:sz w:val="32"/>
          <w:szCs w:val="32"/>
        </w:rPr>
        <w:lastRenderedPageBreak/>
        <w:t>预算数为</w:t>
      </w:r>
      <w:r>
        <w:rPr>
          <w:rFonts w:ascii="仿宋_GB2312" w:eastAsia="仿宋_GB2312" w:cs="DengXian-Regular" w:hint="eastAsia"/>
          <w:sz w:val="32"/>
          <w:szCs w:val="32"/>
        </w:rPr>
        <w:t>460</w:t>
      </w:r>
      <w:r>
        <w:rPr>
          <w:rFonts w:ascii="仿宋_GB2312" w:eastAsia="仿宋_GB2312" w:cs="DengXian-Regular" w:hint="eastAsia"/>
          <w:sz w:val="32"/>
          <w:szCs w:val="32"/>
        </w:rPr>
        <w:t>万元，执行数</w:t>
      </w:r>
      <w:r>
        <w:rPr>
          <w:rFonts w:ascii="仿宋_GB2312" w:eastAsia="仿宋_GB2312" w:cs="DengXian-Regular" w:hint="eastAsia"/>
          <w:sz w:val="32"/>
          <w:szCs w:val="32"/>
        </w:rPr>
        <w:t>673.13</w:t>
      </w:r>
      <w:r>
        <w:rPr>
          <w:rFonts w:ascii="仿宋_GB2312" w:eastAsia="仿宋_GB2312" w:cs="DengXian-Regular" w:hint="eastAsia"/>
          <w:sz w:val="32"/>
          <w:szCs w:val="32"/>
        </w:rPr>
        <w:t>，完</w:t>
      </w:r>
      <w:r>
        <w:rPr>
          <w:rFonts w:ascii="仿宋_GB2312" w:eastAsia="仿宋_GB2312" w:cs="DengXian-Regular" w:hint="eastAsia"/>
          <w:sz w:val="32"/>
          <w:szCs w:val="32"/>
        </w:rPr>
        <w:t>成预算的</w:t>
      </w:r>
      <w:r>
        <w:rPr>
          <w:rFonts w:ascii="仿宋_GB2312" w:eastAsia="仿宋_GB2312" w:cs="DengXian-Regular" w:hint="eastAsia"/>
          <w:sz w:val="32"/>
          <w:szCs w:val="32"/>
        </w:rPr>
        <w:t>146%</w:t>
      </w:r>
      <w:r>
        <w:rPr>
          <w:rFonts w:ascii="仿宋_GB2312" w:eastAsia="仿宋_GB2312" w:cs="DengXian-Regular" w:hint="eastAsia"/>
          <w:sz w:val="32"/>
          <w:szCs w:val="32"/>
        </w:rPr>
        <w:t>。本单位城市建设支出项目绩效自评：根据年初设定的绩效目标，城市建支出项目自评结果为优秀。项目全年预算数为</w:t>
      </w:r>
      <w:r>
        <w:rPr>
          <w:rFonts w:ascii="仿宋_GB2312" w:eastAsia="仿宋_GB2312" w:cs="DengXian-Regular" w:hint="eastAsia"/>
          <w:sz w:val="32"/>
          <w:szCs w:val="32"/>
        </w:rPr>
        <w:t>796</w:t>
      </w:r>
      <w:r>
        <w:rPr>
          <w:rFonts w:ascii="仿宋_GB2312" w:eastAsia="仿宋_GB2312" w:cs="DengXian-Regular" w:hint="eastAsia"/>
          <w:sz w:val="32"/>
          <w:szCs w:val="32"/>
        </w:rPr>
        <w:t>万元。执行数</w:t>
      </w:r>
      <w:r>
        <w:rPr>
          <w:rFonts w:ascii="仿宋_GB2312" w:eastAsia="仿宋_GB2312" w:cs="DengXian-Regular" w:hint="eastAsia"/>
          <w:sz w:val="32"/>
          <w:szCs w:val="32"/>
        </w:rPr>
        <w:t>1024</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128%</w:t>
      </w:r>
      <w:r>
        <w:rPr>
          <w:rFonts w:ascii="仿宋_GB2312" w:eastAsia="仿宋_GB2312" w:cs="DengXian-Regular" w:hint="eastAsia"/>
          <w:sz w:val="32"/>
          <w:szCs w:val="32"/>
        </w:rPr>
        <w:t>。</w:t>
      </w:r>
    </w:p>
    <w:p w:rsidR="00643F9E" w:rsidRDefault="007A73D5">
      <w:pPr>
        <w:pStyle w:val="2"/>
        <w:spacing w:before="0" w:after="0" w:line="560" w:lineRule="exact"/>
        <w:ind w:firstLineChars="200" w:firstLine="643"/>
        <w:rPr>
          <w:rFonts w:ascii="黑体" w:eastAsia="黑体" w:cs="Times New Roman"/>
        </w:rPr>
      </w:pPr>
      <w:r>
        <w:rPr>
          <w:rFonts w:ascii="黑体" w:eastAsia="黑体" w:cs="Times New Roman" w:hint="eastAsia"/>
        </w:rPr>
        <w:t>七、其他重要事项的说明</w:t>
      </w:r>
    </w:p>
    <w:p w:rsidR="00643F9E" w:rsidRDefault="007A73D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年度机关运行经费支出</w:t>
      </w:r>
      <w:r>
        <w:rPr>
          <w:rFonts w:ascii="仿宋" w:eastAsia="仿宋" w:hAnsi="仿宋" w:cs="DengXian-Regular" w:hint="eastAsia"/>
          <w:sz w:val="32"/>
          <w:szCs w:val="32"/>
        </w:rPr>
        <w:t>102.80</w:t>
      </w:r>
      <w:r>
        <w:rPr>
          <w:rFonts w:ascii="仿宋" w:eastAsia="仿宋" w:hAnsi="仿宋" w:cs="DengXian-Regular" w:hint="eastAsia"/>
          <w:sz w:val="32"/>
          <w:szCs w:val="32"/>
        </w:rPr>
        <w:t>万元，比</w:t>
      </w:r>
      <w:r>
        <w:rPr>
          <w:rFonts w:ascii="仿宋" w:eastAsia="仿宋" w:hAnsi="仿宋" w:cs="DengXian-Regular" w:hint="eastAsia"/>
          <w:sz w:val="32"/>
          <w:szCs w:val="32"/>
        </w:rPr>
        <w:t>2016</w:t>
      </w:r>
      <w:r>
        <w:rPr>
          <w:rFonts w:ascii="仿宋" w:eastAsia="仿宋" w:hAnsi="仿宋" w:cs="DengXian-Regular" w:hint="eastAsia"/>
          <w:sz w:val="32"/>
          <w:szCs w:val="32"/>
        </w:rPr>
        <w:t>年度减少</w:t>
      </w:r>
      <w:r>
        <w:rPr>
          <w:rFonts w:ascii="仿宋" w:eastAsia="仿宋" w:hAnsi="仿宋" w:cs="DengXian-Regular" w:hint="eastAsia"/>
          <w:sz w:val="32"/>
          <w:szCs w:val="32"/>
        </w:rPr>
        <w:t>16.21</w:t>
      </w:r>
      <w:r>
        <w:rPr>
          <w:rFonts w:ascii="仿宋" w:eastAsia="仿宋" w:hAnsi="仿宋" w:cs="DengXian-Regular" w:hint="eastAsia"/>
          <w:sz w:val="32"/>
          <w:szCs w:val="32"/>
        </w:rPr>
        <w:t>万元，降低</w:t>
      </w:r>
      <w:r>
        <w:rPr>
          <w:rFonts w:ascii="仿宋" w:eastAsia="仿宋" w:hAnsi="仿宋" w:cs="DengXian-Regular" w:hint="eastAsia"/>
          <w:sz w:val="32"/>
          <w:szCs w:val="32"/>
        </w:rPr>
        <w:t>13.62%</w:t>
      </w:r>
      <w:r>
        <w:rPr>
          <w:rFonts w:ascii="仿宋" w:eastAsia="仿宋" w:hAnsi="仿宋" w:cs="DengXian-Regular" w:hint="eastAsia"/>
          <w:sz w:val="32"/>
          <w:szCs w:val="32"/>
        </w:rPr>
        <w:t>。主要原因是其他用车减少。</w:t>
      </w:r>
    </w:p>
    <w:p w:rsidR="00643F9E" w:rsidRDefault="007A73D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年度政府采购支出总额</w:t>
      </w:r>
      <w:r>
        <w:rPr>
          <w:rFonts w:ascii="仿宋" w:eastAsia="仿宋" w:hAnsi="仿宋" w:cs="DengXian-Regular" w:hint="eastAsia"/>
          <w:sz w:val="32"/>
          <w:szCs w:val="32"/>
        </w:rPr>
        <w:t>8328.92</w:t>
      </w:r>
      <w:r>
        <w:rPr>
          <w:rFonts w:ascii="仿宋" w:eastAsia="仿宋" w:hAnsi="仿宋" w:cs="DengXian-Regular" w:hint="eastAsia"/>
          <w:sz w:val="32"/>
          <w:szCs w:val="32"/>
        </w:rPr>
        <w:t>万元，其中：政府采购货物支出</w:t>
      </w:r>
      <w:r>
        <w:rPr>
          <w:rFonts w:ascii="仿宋" w:eastAsia="仿宋" w:hAnsi="仿宋" w:cs="DengXian-Regular" w:hint="eastAsia"/>
          <w:sz w:val="32"/>
          <w:szCs w:val="32"/>
        </w:rPr>
        <w:t>0</w:t>
      </w:r>
      <w:r>
        <w:rPr>
          <w:rFonts w:ascii="仿宋" w:eastAsia="仿宋" w:hAnsi="仿宋" w:cs="DengXian-Regular" w:hint="eastAsia"/>
          <w:sz w:val="32"/>
          <w:szCs w:val="32"/>
        </w:rPr>
        <w:t>万元、政府采购工程支出</w:t>
      </w:r>
      <w:r>
        <w:rPr>
          <w:rFonts w:ascii="仿宋" w:eastAsia="仿宋" w:hAnsi="仿宋" w:cs="DengXian-Regular" w:hint="eastAsia"/>
          <w:sz w:val="32"/>
          <w:szCs w:val="32"/>
        </w:rPr>
        <w:t>7195.45</w:t>
      </w:r>
      <w:r>
        <w:rPr>
          <w:rFonts w:ascii="仿宋" w:eastAsia="仿宋" w:hAnsi="仿宋" w:cs="DengXian-Regular" w:hint="eastAsia"/>
          <w:sz w:val="32"/>
          <w:szCs w:val="32"/>
        </w:rPr>
        <w:t>万元、政府采购服务支出</w:t>
      </w:r>
      <w:r>
        <w:rPr>
          <w:rFonts w:ascii="仿宋" w:eastAsia="仿宋" w:hAnsi="仿宋" w:cs="DengXian-Regular" w:hint="eastAsia"/>
          <w:sz w:val="32"/>
          <w:szCs w:val="32"/>
        </w:rPr>
        <w:t>1133.47</w:t>
      </w:r>
      <w:r>
        <w:rPr>
          <w:rFonts w:ascii="仿宋" w:eastAsia="仿宋" w:hAnsi="仿宋" w:cs="DengXian-Regular" w:hint="eastAsia"/>
          <w:sz w:val="32"/>
          <w:szCs w:val="32"/>
        </w:rPr>
        <w:t>万元。</w:t>
      </w:r>
    </w:p>
    <w:p w:rsidR="00643F9E" w:rsidRDefault="007A73D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截至</w:t>
      </w:r>
      <w:r>
        <w:rPr>
          <w:rFonts w:ascii="仿宋" w:eastAsia="仿宋" w:hAnsi="仿宋" w:cs="DengXian-Regular" w:hint="eastAsia"/>
          <w:sz w:val="32"/>
          <w:szCs w:val="32"/>
        </w:rPr>
        <w:t>2017</w:t>
      </w:r>
      <w:r>
        <w:rPr>
          <w:rFonts w:ascii="仿宋" w:eastAsia="仿宋" w:hAnsi="仿宋" w:cs="DengXian-Regular" w:hint="eastAsia"/>
          <w:sz w:val="32"/>
          <w:szCs w:val="32"/>
        </w:rPr>
        <w:t>年</w:t>
      </w:r>
      <w:r>
        <w:rPr>
          <w:rFonts w:ascii="仿宋" w:eastAsia="仿宋" w:hAnsi="仿宋" w:cs="DengXian-Regular" w:hint="eastAsia"/>
          <w:sz w:val="32"/>
          <w:szCs w:val="32"/>
        </w:rPr>
        <w:t>12</w:t>
      </w:r>
      <w:r>
        <w:rPr>
          <w:rFonts w:ascii="仿宋" w:eastAsia="仿宋" w:hAnsi="仿宋" w:cs="DengXian-Regular" w:hint="eastAsia"/>
          <w:sz w:val="32"/>
          <w:szCs w:val="32"/>
        </w:rPr>
        <w:t>月</w:t>
      </w:r>
      <w:r>
        <w:rPr>
          <w:rFonts w:ascii="仿宋" w:eastAsia="仿宋" w:hAnsi="仿宋" w:cs="DengXian-Regular" w:hint="eastAsia"/>
          <w:sz w:val="32"/>
          <w:szCs w:val="32"/>
        </w:rPr>
        <w:t>31</w:t>
      </w:r>
      <w:r>
        <w:rPr>
          <w:rFonts w:ascii="仿宋" w:eastAsia="仿宋" w:hAnsi="仿宋" w:cs="DengXian-Regular" w:hint="eastAsia"/>
          <w:sz w:val="32"/>
          <w:szCs w:val="32"/>
        </w:rPr>
        <w:t>日，本部门共有车辆</w:t>
      </w:r>
      <w:r>
        <w:rPr>
          <w:rFonts w:ascii="仿宋" w:eastAsia="仿宋" w:hAnsi="仿宋" w:cs="DengXian-Regular" w:hint="eastAsia"/>
          <w:sz w:val="32"/>
          <w:szCs w:val="32"/>
        </w:rPr>
        <w:t>27</w:t>
      </w:r>
      <w:r>
        <w:rPr>
          <w:rFonts w:ascii="仿宋" w:eastAsia="仿宋" w:hAnsi="仿宋" w:cs="DengXian-Regular" w:hint="eastAsia"/>
          <w:sz w:val="32"/>
          <w:szCs w:val="32"/>
        </w:rPr>
        <w:t>辆，其中，市级领导干部用车</w:t>
      </w:r>
      <w:r>
        <w:rPr>
          <w:rFonts w:ascii="仿宋" w:eastAsia="仿宋" w:hAnsi="仿宋" w:cs="DengXian-Regular" w:hint="eastAsia"/>
          <w:sz w:val="32"/>
          <w:szCs w:val="32"/>
        </w:rPr>
        <w:t>0</w:t>
      </w:r>
      <w:r>
        <w:rPr>
          <w:rFonts w:ascii="仿宋" w:eastAsia="仿宋" w:hAnsi="仿宋" w:cs="DengXian-Regular" w:hint="eastAsia"/>
          <w:sz w:val="32"/>
          <w:szCs w:val="32"/>
        </w:rPr>
        <w:t>辆、一般公务用车</w:t>
      </w:r>
      <w:r>
        <w:rPr>
          <w:rFonts w:ascii="仿宋" w:eastAsia="仿宋" w:hAnsi="仿宋" w:cs="DengXian-Regular" w:hint="eastAsia"/>
          <w:sz w:val="32"/>
          <w:szCs w:val="32"/>
        </w:rPr>
        <w:t>1</w:t>
      </w:r>
      <w:r>
        <w:rPr>
          <w:rFonts w:ascii="仿宋" w:eastAsia="仿宋" w:hAnsi="仿宋" w:cs="DengXian-Regular" w:hint="eastAsia"/>
          <w:sz w:val="32"/>
          <w:szCs w:val="32"/>
        </w:rPr>
        <w:t>辆、一般执法执勤用车</w:t>
      </w:r>
      <w:r>
        <w:rPr>
          <w:rFonts w:ascii="仿宋" w:eastAsia="仿宋" w:hAnsi="仿宋" w:cs="DengXian-Regular" w:hint="eastAsia"/>
          <w:sz w:val="32"/>
          <w:szCs w:val="32"/>
        </w:rPr>
        <w:t>0</w:t>
      </w:r>
      <w:r>
        <w:rPr>
          <w:rFonts w:ascii="仿宋" w:eastAsia="仿宋" w:hAnsi="仿宋" w:cs="DengXian-Regular" w:hint="eastAsia"/>
          <w:sz w:val="32"/>
          <w:szCs w:val="32"/>
        </w:rPr>
        <w:t>辆、特种专业技术用车</w:t>
      </w:r>
      <w:r>
        <w:rPr>
          <w:rFonts w:ascii="仿宋" w:eastAsia="仿宋" w:hAnsi="仿宋" w:cs="DengXian-Regular" w:hint="eastAsia"/>
          <w:sz w:val="32"/>
          <w:szCs w:val="32"/>
        </w:rPr>
        <w:t>0</w:t>
      </w:r>
      <w:r>
        <w:rPr>
          <w:rFonts w:ascii="仿宋" w:eastAsia="仿宋" w:hAnsi="仿宋" w:cs="DengXian-Regular" w:hint="eastAsia"/>
          <w:sz w:val="32"/>
          <w:szCs w:val="32"/>
        </w:rPr>
        <w:t>辆、其他用车</w:t>
      </w:r>
      <w:r>
        <w:rPr>
          <w:rFonts w:ascii="仿宋" w:eastAsia="仿宋" w:hAnsi="仿宋" w:cs="DengXian-Regular" w:hint="eastAsia"/>
          <w:sz w:val="32"/>
          <w:szCs w:val="32"/>
        </w:rPr>
        <w:t>0</w:t>
      </w:r>
      <w:r>
        <w:rPr>
          <w:rFonts w:ascii="仿宋" w:eastAsia="仿宋" w:hAnsi="仿宋" w:cs="DengXian-Regular" w:hint="eastAsia"/>
          <w:sz w:val="32"/>
          <w:szCs w:val="32"/>
        </w:rPr>
        <w:t>辆，其他用车主要是</w:t>
      </w:r>
      <w:r>
        <w:rPr>
          <w:rFonts w:ascii="仿宋" w:eastAsia="仿宋" w:hAnsi="仿宋" w:cs="DengXian-Regular" w:hint="eastAsia"/>
          <w:sz w:val="32"/>
          <w:szCs w:val="32"/>
        </w:rPr>
        <w:t>26</w:t>
      </w:r>
      <w:r>
        <w:rPr>
          <w:rFonts w:ascii="仿宋" w:eastAsia="仿宋" w:hAnsi="仿宋" w:cs="DengXian-Regular" w:hint="eastAsia"/>
          <w:sz w:val="32"/>
          <w:szCs w:val="32"/>
        </w:rPr>
        <w:t>辆；单位价值</w:t>
      </w:r>
      <w:r>
        <w:rPr>
          <w:rFonts w:ascii="仿宋" w:eastAsia="仿宋" w:hAnsi="仿宋" w:cs="TimesNewRomanPSMT" w:hint="eastAsia"/>
          <w:sz w:val="32"/>
          <w:szCs w:val="32"/>
        </w:rPr>
        <w:t>50</w:t>
      </w:r>
      <w:r>
        <w:rPr>
          <w:rFonts w:ascii="仿宋" w:eastAsia="仿宋" w:hAnsi="仿宋" w:cs="DengXian-Regular" w:hint="eastAsia"/>
          <w:sz w:val="32"/>
          <w:szCs w:val="32"/>
        </w:rPr>
        <w:t>万元以上大型设备</w:t>
      </w:r>
      <w:r>
        <w:rPr>
          <w:rFonts w:ascii="仿宋" w:eastAsia="仿宋" w:hAnsi="仿宋" w:cs="DengXian-Regular" w:hint="eastAsia"/>
          <w:sz w:val="32"/>
          <w:szCs w:val="32"/>
        </w:rPr>
        <w:t>0</w:t>
      </w:r>
      <w:r>
        <w:rPr>
          <w:rFonts w:ascii="仿宋" w:eastAsia="仿宋" w:hAnsi="仿宋" w:cs="DengXian-Regular" w:hint="eastAsia"/>
          <w:sz w:val="32"/>
          <w:szCs w:val="32"/>
        </w:rPr>
        <w:t>台（套），单位价值</w:t>
      </w:r>
      <w:r>
        <w:rPr>
          <w:rFonts w:ascii="仿宋" w:eastAsia="仿宋" w:hAnsi="仿宋" w:cs="TimesNewRomanPSMT" w:hint="eastAsia"/>
          <w:sz w:val="32"/>
          <w:szCs w:val="32"/>
        </w:rPr>
        <w:t>100</w:t>
      </w:r>
      <w:r>
        <w:rPr>
          <w:rFonts w:ascii="仿宋" w:eastAsia="仿宋" w:hAnsi="仿宋" w:cs="DengXian-Regular" w:hint="eastAsia"/>
          <w:sz w:val="32"/>
          <w:szCs w:val="32"/>
        </w:rPr>
        <w:t>万元以上大型设备</w:t>
      </w:r>
      <w:r>
        <w:rPr>
          <w:rFonts w:ascii="仿宋" w:eastAsia="仿宋" w:hAnsi="仿宋" w:cs="DengXian-Regular" w:hint="eastAsia"/>
          <w:sz w:val="32"/>
          <w:szCs w:val="32"/>
        </w:rPr>
        <w:t>0</w:t>
      </w:r>
      <w:r>
        <w:rPr>
          <w:rFonts w:ascii="仿宋" w:eastAsia="仿宋" w:hAnsi="仿宋" w:cs="DengXian-Regular" w:hint="eastAsia"/>
          <w:sz w:val="32"/>
          <w:szCs w:val="32"/>
        </w:rPr>
        <w:t>台（套）。</w:t>
      </w:r>
    </w:p>
    <w:p w:rsidR="00643F9E" w:rsidRDefault="007A73D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1</w:t>
      </w:r>
      <w:r>
        <w:rPr>
          <w:rFonts w:ascii="仿宋" w:eastAsia="仿宋" w:hAnsi="仿宋" w:cs="DengXian-Regular" w:hint="eastAsia"/>
          <w:sz w:val="32"/>
          <w:szCs w:val="32"/>
        </w:rPr>
        <w:t>、本部门</w:t>
      </w:r>
      <w:r>
        <w:rPr>
          <w:rFonts w:ascii="仿宋" w:eastAsia="仿宋" w:hAnsi="仿宋" w:cs="DengXian-Regular" w:hint="eastAsia"/>
          <w:sz w:val="32"/>
          <w:szCs w:val="32"/>
        </w:rPr>
        <w:t>2017</w:t>
      </w:r>
      <w:r>
        <w:rPr>
          <w:rFonts w:ascii="仿宋" w:eastAsia="仿宋" w:hAnsi="仿宋" w:cs="DengXian-Regular" w:hint="eastAsia"/>
          <w:sz w:val="32"/>
          <w:szCs w:val="32"/>
        </w:rPr>
        <w:t>年度其他无收支及结转结余情况，故无表以空表列示。</w:t>
      </w:r>
    </w:p>
    <w:p w:rsidR="00643F9E" w:rsidRDefault="007A73D5">
      <w:pPr>
        <w:adjustRightInd w:val="0"/>
        <w:snapToGrid w:val="0"/>
        <w:spacing w:after="0" w:line="560" w:lineRule="exact"/>
        <w:ind w:firstLineChars="200" w:firstLine="640"/>
        <w:rPr>
          <w:rFonts w:ascii="仿宋" w:eastAsia="仿宋" w:hAnsi="仿宋" w:cs="DengXian-Regular"/>
          <w:sz w:val="32"/>
          <w:szCs w:val="32"/>
        </w:rPr>
      </w:pPr>
      <w:r>
        <w:rPr>
          <w:rFonts w:ascii="仿宋" w:eastAsia="仿宋" w:hAnsi="仿宋" w:cs="DengXian-Regular" w:hint="eastAsia"/>
          <w:sz w:val="32"/>
          <w:szCs w:val="32"/>
        </w:rPr>
        <w:t>2</w:t>
      </w:r>
      <w:r>
        <w:rPr>
          <w:rFonts w:ascii="仿宋" w:eastAsia="仿宋" w:hAnsi="仿宋" w:cs="DengXian-Regular" w:hint="eastAsia"/>
          <w:sz w:val="32"/>
          <w:szCs w:val="32"/>
        </w:rPr>
        <w:t>、由于决算公开表格中金额数值应当保留两位小数，公开</w:t>
      </w:r>
      <w:r>
        <w:rPr>
          <w:rFonts w:ascii="仿宋" w:eastAsia="仿宋" w:hAnsi="仿宋" w:cs="DengXian-Regular" w:hint="eastAsia"/>
          <w:sz w:val="32"/>
          <w:szCs w:val="32"/>
        </w:rPr>
        <w:lastRenderedPageBreak/>
        <w:t>数据为四舍五入计算结果，个别数据合计项与分项之和存在小数点后差额，特此说明。</w:t>
      </w:r>
    </w:p>
    <w:p w:rsidR="00643F9E" w:rsidRDefault="007A73D5">
      <w:pPr>
        <w:pStyle w:val="1"/>
        <w:jc w:val="center"/>
        <w:rPr>
          <w:rFonts w:ascii="宋体" w:hAnsi="宋体" w:cs="SimSun,Bold"/>
        </w:rPr>
      </w:pPr>
      <w:r>
        <w:rPr>
          <w:rFonts w:ascii="宋体" w:hAnsi="宋体" w:cs="SimSun,Bold" w:hint="eastAsia"/>
        </w:rPr>
        <w:t>第四部分名词解释</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（一）财政拨款收入：</w:t>
      </w:r>
      <w:r>
        <w:rPr>
          <w:rFonts w:ascii="仿宋" w:eastAsia="仿宋" w:hAnsi="仿宋" w:hint="eastAsia"/>
          <w:color w:val="000000"/>
          <w:kern w:val="0"/>
          <w:sz w:val="32"/>
          <w:szCs w:val="32"/>
        </w:rPr>
        <w:t>本年度从本级财政部门取得的财政拨款，包括一般公共预算财政拨款和政府性基金预算财政拨款。</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（二）事业收入：</w:t>
      </w:r>
      <w:r>
        <w:rPr>
          <w:rFonts w:ascii="仿宋" w:eastAsia="仿宋" w:hAnsi="仿宋" w:hint="eastAsia"/>
          <w:color w:val="000000"/>
          <w:kern w:val="0"/>
          <w:sz w:val="32"/>
          <w:szCs w:val="32"/>
        </w:rPr>
        <w:t>指事业单位开展专业业务活动及辅助活动所取得的收入。</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（三）其他收入：</w:t>
      </w:r>
      <w:r>
        <w:rPr>
          <w:rFonts w:ascii="仿宋" w:eastAsia="仿宋" w:hAnsi="仿宋" w:hint="eastAsia"/>
          <w:color w:val="000000"/>
          <w:kern w:val="0"/>
          <w:sz w:val="32"/>
          <w:szCs w:val="32"/>
        </w:rPr>
        <w:t>指除上述“财政拨款收入”、“事业收入”、“经营收入”等以外的收入。</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（四）用事业基金弥补收支差额：</w:t>
      </w:r>
      <w:r>
        <w:rPr>
          <w:rFonts w:ascii="仿宋" w:eastAsia="仿宋" w:hAnsi="仿宋" w:hint="eastAsia"/>
          <w:color w:val="000000"/>
          <w:kern w:val="0"/>
          <w:sz w:val="32"/>
          <w:szCs w:val="32"/>
        </w:rPr>
        <w:t>指事业</w:t>
      </w:r>
      <w:r>
        <w:rPr>
          <w:rFonts w:ascii="仿宋" w:eastAsia="仿宋" w:hAnsi="仿宋" w:hint="eastAsia"/>
          <w:color w:val="000000"/>
          <w:kern w:val="0"/>
          <w:sz w:val="32"/>
          <w:szCs w:val="32"/>
        </w:rPr>
        <w:t>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（五）年初结转和结余：</w:t>
      </w:r>
      <w:r>
        <w:rPr>
          <w:rFonts w:ascii="仿宋" w:eastAsia="仿宋" w:hAnsi="仿宋" w:hint="eastAsia"/>
          <w:color w:val="000000"/>
          <w:kern w:val="0"/>
          <w:sz w:val="32"/>
          <w:szCs w:val="32"/>
        </w:rPr>
        <w:t>指以前年度尚未完成、结转到本年仍按原规定用途继续使用的资金，或项目已完成等产生的结余资金。</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（六）结余分配：</w:t>
      </w:r>
      <w:r>
        <w:rPr>
          <w:rFonts w:ascii="仿宋" w:eastAsia="仿宋" w:hAnsi="仿宋" w:hint="eastAsia"/>
          <w:color w:val="000000"/>
          <w:kern w:val="0"/>
          <w:sz w:val="32"/>
          <w:szCs w:val="32"/>
        </w:rPr>
        <w:t>指事业单位按照事业单位会计制度的规定从非财政补助结余中分配的事业基金和职工福利基金等。</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lastRenderedPageBreak/>
        <w:t>（七）年末结转和结余：</w:t>
      </w:r>
      <w:r>
        <w:rPr>
          <w:rFonts w:ascii="仿宋" w:eastAsia="仿宋" w:hAnsi="仿宋" w:hint="eastAsia"/>
          <w:color w:val="000000"/>
          <w:kern w:val="0"/>
          <w:sz w:val="32"/>
          <w:szCs w:val="32"/>
        </w:rPr>
        <w:t>指单位按有关规定结</w:t>
      </w:r>
      <w:r>
        <w:rPr>
          <w:rFonts w:ascii="仿宋" w:eastAsia="仿宋" w:hAnsi="仿宋" w:hint="eastAsia"/>
          <w:color w:val="000000"/>
          <w:kern w:val="0"/>
          <w:sz w:val="32"/>
          <w:szCs w:val="32"/>
        </w:rPr>
        <w:t>转到下年或以后年度继续使用的资金，或项目已完成等产生的结余资金。</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（八）基本支出：</w:t>
      </w:r>
      <w:r>
        <w:rPr>
          <w:rFonts w:ascii="仿宋" w:eastAsia="仿宋" w:hAnsi="仿宋" w:hint="eastAsia"/>
          <w:color w:val="000000"/>
          <w:kern w:val="0"/>
          <w:sz w:val="32"/>
          <w:szCs w:val="32"/>
        </w:rPr>
        <w:t>填列单位为保障机构正常运转、完成日常工作任务而发生的各项支出。</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（九）项目支出：</w:t>
      </w:r>
      <w:r>
        <w:rPr>
          <w:rFonts w:ascii="仿宋" w:eastAsia="仿宋" w:hAnsi="仿宋" w:hint="eastAsia"/>
          <w:color w:val="000000"/>
          <w:kern w:val="0"/>
          <w:sz w:val="32"/>
          <w:szCs w:val="32"/>
        </w:rPr>
        <w:t>填列单位为完成特定的行政工作任务或事业发展目标，在基本支出之外发生的各项支出</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（十）基本建设支出：</w:t>
      </w:r>
      <w:r>
        <w:rPr>
          <w:rFonts w:ascii="仿宋" w:eastAsia="仿宋" w:hAnsi="仿宋"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（十一）其他资本性支出：</w:t>
      </w:r>
      <w:r>
        <w:rPr>
          <w:rFonts w:ascii="仿宋" w:eastAsia="仿宋" w:hAnsi="仿宋"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（十二）“三公”经费：</w:t>
      </w:r>
      <w:r>
        <w:rPr>
          <w:rFonts w:ascii="仿宋" w:eastAsia="仿宋" w:hAnsi="仿宋"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w:t>
      </w:r>
      <w:r>
        <w:rPr>
          <w:rFonts w:ascii="仿宋" w:eastAsia="仿宋" w:hAnsi="仿宋" w:hint="eastAsia"/>
          <w:color w:val="000000"/>
          <w:kern w:val="0"/>
          <w:sz w:val="32"/>
          <w:szCs w:val="32"/>
        </w:rPr>
        <w:lastRenderedPageBreak/>
        <w:t>公务接待费反映单位按规定</w:t>
      </w:r>
      <w:r>
        <w:rPr>
          <w:rFonts w:ascii="仿宋" w:eastAsia="仿宋" w:hAnsi="仿宋" w:hint="eastAsia"/>
          <w:color w:val="000000"/>
          <w:kern w:val="0"/>
          <w:sz w:val="32"/>
          <w:szCs w:val="32"/>
        </w:rPr>
        <w:t>开支的各类公务接待（含外宾接待）支出。</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（十三）其他交通费用：</w:t>
      </w:r>
      <w:r>
        <w:rPr>
          <w:rFonts w:ascii="仿宋" w:eastAsia="仿宋" w:hAnsi="仿宋" w:hint="eastAsia"/>
          <w:color w:val="000000"/>
          <w:kern w:val="0"/>
          <w:sz w:val="32"/>
          <w:szCs w:val="32"/>
        </w:rPr>
        <w:t>填列单位除公务用车运行维护费以外的其他交通费用。如飞机、船舶等的燃料费、维修费、过桥过路费、保险费、出租车费用、公务交通补贴等。</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（十四）公务用车购置：</w:t>
      </w:r>
      <w:r>
        <w:rPr>
          <w:rFonts w:ascii="仿宋" w:eastAsia="仿宋" w:hAnsi="仿宋" w:hint="eastAsia"/>
          <w:color w:val="000000"/>
          <w:kern w:val="0"/>
          <w:sz w:val="32"/>
          <w:szCs w:val="32"/>
        </w:rPr>
        <w:t>填列单位公务用车车辆购置支出（含车辆购置税）。</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（十五）其他交通工具购置：</w:t>
      </w:r>
      <w:r>
        <w:rPr>
          <w:rFonts w:ascii="仿宋" w:eastAsia="仿宋" w:hAnsi="仿宋" w:hint="eastAsia"/>
          <w:color w:val="000000"/>
          <w:kern w:val="0"/>
          <w:sz w:val="32"/>
          <w:szCs w:val="32"/>
        </w:rPr>
        <w:t>填列单位除公务用车外的其他各类交通工具（如船舶、飞机）购置支出（含车辆购置税）。</w:t>
      </w:r>
    </w:p>
    <w:p w:rsidR="00643F9E" w:rsidRDefault="007A73D5">
      <w:pPr>
        <w:widowControl/>
        <w:spacing w:after="0" w:line="560" w:lineRule="exact"/>
        <w:ind w:firstLineChars="200" w:firstLine="640"/>
        <w:rPr>
          <w:rFonts w:ascii="仿宋" w:eastAsia="仿宋" w:hAnsi="仿宋"/>
          <w:color w:val="000000"/>
          <w:kern w:val="0"/>
          <w:sz w:val="32"/>
          <w:szCs w:val="32"/>
        </w:rPr>
      </w:pPr>
      <w:r>
        <w:rPr>
          <w:rFonts w:ascii="仿宋_GB2312" w:eastAsia="仿宋_GB2312" w:hAnsi="宋体" w:hint="eastAsia"/>
          <w:color w:val="000000"/>
          <w:kern w:val="0"/>
          <w:sz w:val="32"/>
          <w:szCs w:val="32"/>
        </w:rPr>
        <w:t>（十六）</w:t>
      </w:r>
      <w:r>
        <w:rPr>
          <w:rFonts w:ascii="仿宋_GB2312" w:eastAsia="仿宋_GB2312" w:hAnsi="宋体" w:hint="eastAsia"/>
          <w:color w:val="000000"/>
          <w:kern w:val="0"/>
          <w:sz w:val="32"/>
          <w:szCs w:val="32"/>
        </w:rPr>
        <w:t xml:space="preserve"> </w:t>
      </w:r>
      <w:r>
        <w:rPr>
          <w:rFonts w:ascii="仿宋_GB2312" w:eastAsia="仿宋_GB2312" w:hAnsi="宋体" w:hint="eastAsia"/>
          <w:color w:val="000000"/>
          <w:kern w:val="0"/>
          <w:sz w:val="32"/>
          <w:szCs w:val="32"/>
        </w:rPr>
        <w:t>机关运行经费：</w:t>
      </w:r>
      <w:r>
        <w:rPr>
          <w:rFonts w:ascii="仿宋" w:eastAsia="仿宋" w:hAnsi="仿宋" w:hint="eastAsia"/>
          <w:color w:val="000000"/>
          <w:kern w:val="0"/>
          <w:sz w:val="32"/>
          <w:szCs w:val="32"/>
        </w:rPr>
        <w:t>指为保障行政单位（包括参照公务员法管理的事业单位）运行用于购买货物和服务的各项资金，包括办公及印刷费、邮电费、差旅费、</w:t>
      </w:r>
      <w:r>
        <w:rPr>
          <w:rFonts w:ascii="仿宋" w:eastAsia="仿宋" w:hAnsi="仿宋" w:hint="eastAsia"/>
          <w:color w:val="000000"/>
          <w:kern w:val="0"/>
          <w:sz w:val="32"/>
          <w:szCs w:val="32"/>
        </w:rPr>
        <w:t>会议费、福利费、日常维修费、专用材料以及一般设备购置费、办公用房水电费、办公用房取暖费、办公用房物业管理费、公务用车运行维护费以及其他费用。</w:t>
      </w:r>
    </w:p>
    <w:sectPr w:rsidR="00643F9E" w:rsidSect="00643F9E">
      <w:pgSz w:w="11906" w:h="16838"/>
      <w:pgMar w:top="2098" w:right="1474" w:bottom="1985"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73D5" w:rsidRDefault="007A73D5" w:rsidP="00DB24DF">
      <w:pPr>
        <w:spacing w:after="0" w:line="240" w:lineRule="auto"/>
      </w:pPr>
      <w:r>
        <w:separator/>
      </w:r>
    </w:p>
  </w:endnote>
  <w:endnote w:type="continuationSeparator" w:id="1">
    <w:p w:rsidR="007A73D5" w:rsidRDefault="007A73D5" w:rsidP="00DB24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小标宋_GBK">
    <w:altName w:val="微软雅黑"/>
    <w:charset w:val="86"/>
    <w:family w:val="script"/>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1" w:csb1="00000000"/>
  </w:font>
  <w:font w:name="楷体_GB2312">
    <w:altName w:val="楷体"/>
    <w:charset w:val="86"/>
    <w:family w:val="modern"/>
    <w:pitch w:val="default"/>
    <w:sig w:usb0="00000000" w:usb1="0000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73D5" w:rsidRDefault="007A73D5" w:rsidP="00DB24DF">
      <w:pPr>
        <w:spacing w:after="0" w:line="240" w:lineRule="auto"/>
      </w:pPr>
      <w:r>
        <w:separator/>
      </w:r>
    </w:p>
  </w:footnote>
  <w:footnote w:type="continuationSeparator" w:id="1">
    <w:p w:rsidR="007A73D5" w:rsidRDefault="007A73D5" w:rsidP="00DB24D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F7AFF"/>
    <w:rsid w:val="00643F9E"/>
    <w:rsid w:val="006C16A8"/>
    <w:rsid w:val="006F7AFF"/>
    <w:rsid w:val="007A73D5"/>
    <w:rsid w:val="00866E65"/>
    <w:rsid w:val="00C46CE3"/>
    <w:rsid w:val="00CB7279"/>
    <w:rsid w:val="00DB24DF"/>
    <w:rsid w:val="0E5650FB"/>
    <w:rsid w:val="58A91EAB"/>
    <w:rsid w:val="5D51557C"/>
    <w:rsid w:val="77AF79D7"/>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lsdException w:name="heading 2" w:semiHidden="0" w:uiPriority="0" w:unhideWhenUsed="0"/>
    <w:lsdException w:name="heading 3" w:semiHidden="0" w:uiPriority="0" w:unhideWhenUsed="0"/>
    <w:lsdException w:name="heading 4" w:semiHidden="0" w:uiPriority="0" w:unhideWhenUsed="0"/>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lsdException w:name="footer" w:semiHidden="0" w:uiPriority="0" w:unhideWhenUsed="0" w:qFormat="1"/>
    <w:lsdException w:name="caption" w:uiPriority="35" w:qFormat="1"/>
    <w:lsdException w:name="Title" w:semiHidden="0" w:uiPriority="0" w:unhideWhenUsed="0" w:qFormat="1"/>
    <w:lsdException w:name="Default Paragraph Font" w:uiPriority="1"/>
    <w:lsdException w:name="Subtitle" w:semiHidden="0" w:uiPriority="0" w:unhideWhenUsed="0"/>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43F9E"/>
    <w:pPr>
      <w:widowControl w:val="0"/>
      <w:spacing w:after="160" w:line="480" w:lineRule="auto"/>
      <w:jc w:val="both"/>
    </w:pPr>
    <w:rPr>
      <w:rFonts w:ascii="Times New Roman" w:hAnsi="Times New Roman"/>
      <w:kern w:val="2"/>
      <w:sz w:val="21"/>
      <w:szCs w:val="24"/>
    </w:rPr>
  </w:style>
  <w:style w:type="paragraph" w:styleId="1">
    <w:name w:val="heading 1"/>
    <w:basedOn w:val="a"/>
    <w:next w:val="a"/>
    <w:link w:val="1Char"/>
    <w:rsid w:val="00643F9E"/>
    <w:pPr>
      <w:keepNext/>
      <w:keepLines/>
      <w:spacing w:before="340" w:after="330" w:line="578" w:lineRule="auto"/>
      <w:outlineLvl w:val="0"/>
    </w:pPr>
    <w:rPr>
      <w:b/>
      <w:bCs/>
      <w:kern w:val="44"/>
      <w:sz w:val="44"/>
      <w:szCs w:val="44"/>
    </w:rPr>
  </w:style>
  <w:style w:type="paragraph" w:styleId="2">
    <w:name w:val="heading 2"/>
    <w:basedOn w:val="a"/>
    <w:next w:val="a"/>
    <w:link w:val="2Char"/>
    <w:rsid w:val="00643F9E"/>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643F9E"/>
    <w:pPr>
      <w:keepNext/>
      <w:keepLines/>
      <w:spacing w:before="260" w:after="260" w:line="416" w:lineRule="auto"/>
      <w:outlineLvl w:val="2"/>
    </w:pPr>
    <w:rPr>
      <w:b/>
      <w:bCs/>
      <w:sz w:val="32"/>
      <w:szCs w:val="32"/>
    </w:rPr>
  </w:style>
  <w:style w:type="paragraph" w:styleId="4">
    <w:name w:val="heading 4"/>
    <w:basedOn w:val="a"/>
    <w:next w:val="a"/>
    <w:link w:val="4Char"/>
    <w:rsid w:val="00643F9E"/>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643F9E"/>
    <w:pPr>
      <w:tabs>
        <w:tab w:val="center" w:pos="4153"/>
        <w:tab w:val="right" w:pos="8306"/>
      </w:tabs>
      <w:snapToGrid w:val="0"/>
      <w:jc w:val="left"/>
    </w:pPr>
    <w:rPr>
      <w:sz w:val="18"/>
      <w:szCs w:val="18"/>
    </w:rPr>
  </w:style>
  <w:style w:type="paragraph" w:styleId="a4">
    <w:name w:val="header"/>
    <w:basedOn w:val="a"/>
    <w:link w:val="Char0"/>
    <w:rsid w:val="00643F9E"/>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643F9E"/>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qFormat/>
    <w:rsid w:val="00643F9E"/>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643F9E"/>
    <w:rPr>
      <w:rFonts w:ascii="Times New Roman" w:eastAsia="宋体" w:hAnsi="Times New Roman" w:cs="Times New Roman"/>
      <w:b/>
      <w:bCs/>
      <w:kern w:val="44"/>
      <w:sz w:val="44"/>
      <w:szCs w:val="44"/>
    </w:rPr>
  </w:style>
  <w:style w:type="character" w:customStyle="1" w:styleId="2Char">
    <w:name w:val="标题 2 Char"/>
    <w:basedOn w:val="a0"/>
    <w:link w:val="2"/>
    <w:semiHidden/>
    <w:rsid w:val="00643F9E"/>
    <w:rPr>
      <w:rFonts w:ascii="Calibri" w:eastAsia="宋体" w:hAnsi="Calibri" w:cs="黑体"/>
      <w:b/>
      <w:bCs/>
      <w:sz w:val="32"/>
      <w:szCs w:val="32"/>
    </w:rPr>
  </w:style>
  <w:style w:type="character" w:customStyle="1" w:styleId="3Char">
    <w:name w:val="标题 3 Char"/>
    <w:basedOn w:val="a0"/>
    <w:link w:val="3"/>
    <w:semiHidden/>
    <w:rsid w:val="00643F9E"/>
    <w:rPr>
      <w:rFonts w:ascii="Times New Roman" w:eastAsia="宋体" w:hAnsi="Times New Roman" w:cs="Times New Roman"/>
      <w:b/>
      <w:bCs/>
      <w:sz w:val="32"/>
      <w:szCs w:val="32"/>
    </w:rPr>
  </w:style>
  <w:style w:type="character" w:customStyle="1" w:styleId="4Char">
    <w:name w:val="标题 4 Char"/>
    <w:basedOn w:val="a0"/>
    <w:link w:val="4"/>
    <w:semiHidden/>
    <w:rsid w:val="00643F9E"/>
    <w:rPr>
      <w:rFonts w:ascii="Calibri" w:eastAsia="宋体" w:hAnsi="Calibri" w:cs="黑体"/>
      <w:b/>
      <w:bCs/>
      <w:sz w:val="28"/>
      <w:szCs w:val="28"/>
    </w:rPr>
  </w:style>
  <w:style w:type="character" w:customStyle="1" w:styleId="Char">
    <w:name w:val="页脚 Char"/>
    <w:basedOn w:val="a0"/>
    <w:link w:val="a3"/>
    <w:semiHidden/>
    <w:qFormat/>
    <w:rsid w:val="00643F9E"/>
    <w:rPr>
      <w:sz w:val="18"/>
      <w:szCs w:val="18"/>
    </w:rPr>
  </w:style>
  <w:style w:type="character" w:customStyle="1" w:styleId="Char0">
    <w:name w:val="页眉 Char"/>
    <w:basedOn w:val="a0"/>
    <w:link w:val="a4"/>
    <w:semiHidden/>
    <w:rsid w:val="00643F9E"/>
    <w:rPr>
      <w:sz w:val="18"/>
      <w:szCs w:val="18"/>
    </w:rPr>
  </w:style>
  <w:style w:type="character" w:customStyle="1" w:styleId="Char1">
    <w:name w:val="副标题 Char"/>
    <w:basedOn w:val="a0"/>
    <w:link w:val="a5"/>
    <w:semiHidden/>
    <w:rsid w:val="00643F9E"/>
    <w:rPr>
      <w:rFonts w:ascii="Calibri" w:eastAsia="宋体" w:hAnsi="Calibri" w:cs="黑体"/>
      <w:i/>
      <w:iCs/>
      <w:color w:val="F0A22E"/>
      <w:spacing w:val="15"/>
      <w:kern w:val="0"/>
      <w:sz w:val="24"/>
      <w:szCs w:val="24"/>
    </w:rPr>
  </w:style>
  <w:style w:type="character" w:customStyle="1" w:styleId="Char2">
    <w:name w:val="标题 Char"/>
    <w:basedOn w:val="a0"/>
    <w:link w:val="a6"/>
    <w:semiHidden/>
    <w:rsid w:val="00643F9E"/>
    <w:rPr>
      <w:rFonts w:ascii="Calibri" w:eastAsia="宋体" w:hAnsi="Calibri" w:cs="黑体"/>
      <w:color w:val="392B23"/>
      <w:spacing w:val="5"/>
      <w:kern w:val="28"/>
      <w:sz w:val="52"/>
      <w:szCs w:val="52"/>
    </w:rPr>
  </w:style>
  <w:style w:type="paragraph" w:customStyle="1" w:styleId="CharChar">
    <w:name w:val="批注框文本 Char Char"/>
    <w:basedOn w:val="a"/>
    <w:link w:val="CharCharChar"/>
    <w:rsid w:val="00643F9E"/>
    <w:rPr>
      <w:sz w:val="18"/>
      <w:szCs w:val="18"/>
    </w:rPr>
  </w:style>
  <w:style w:type="paragraph" w:customStyle="1" w:styleId="10">
    <w:name w:val="无间隔1"/>
    <w:link w:val="Char3"/>
    <w:qFormat/>
    <w:rsid w:val="00643F9E"/>
    <w:rPr>
      <w:rFonts w:ascii="Times New Roman" w:hAnsi="Times New Roman"/>
      <w:sz w:val="22"/>
    </w:rPr>
  </w:style>
  <w:style w:type="character" w:customStyle="1" w:styleId="CharCharChar">
    <w:name w:val="批注框文本 Char Char Char"/>
    <w:basedOn w:val="a0"/>
    <w:link w:val="CharChar"/>
    <w:semiHidden/>
    <w:rsid w:val="00643F9E"/>
    <w:rPr>
      <w:rFonts w:ascii="Times New Roman" w:eastAsia="宋体" w:hAnsi="Times New Roman" w:cs="Times New Roman"/>
      <w:sz w:val="18"/>
      <w:szCs w:val="18"/>
    </w:rPr>
  </w:style>
  <w:style w:type="character" w:customStyle="1" w:styleId="Char3">
    <w:name w:val="无间隔 Char"/>
    <w:basedOn w:val="a0"/>
    <w:link w:val="10"/>
    <w:qFormat/>
    <w:rsid w:val="00643F9E"/>
    <w:rPr>
      <w:rFonts w:ascii="Times New Roman" w:eastAsia="宋体" w:hAnsi="Times New Roman" w:cs="Times New Roman"/>
      <w:sz w:val="22"/>
      <w:lang w:val="en-US" w:eastAsia="zh-CN" w:bidi="ar-SA"/>
    </w:rPr>
  </w:style>
  <w:style w:type="character" w:customStyle="1" w:styleId="Style1">
    <w:name w:val="Style1"/>
    <w:basedOn w:val="a0"/>
    <w:rsid w:val="00643F9E"/>
    <w:rPr>
      <w:rFonts w:ascii="Cambria" w:eastAsia="黑体" w:hAnsi="黑体" w:cs="黑体"/>
      <w:sz w:val="22"/>
      <w:szCs w:val="22"/>
      <w:lang w:eastAsia="zh-CN"/>
    </w:rPr>
  </w:style>
  <w:style w:type="character" w:customStyle="1" w:styleId="Style2">
    <w:name w:val="Style2"/>
    <w:basedOn w:val="a0"/>
    <w:rsid w:val="00643F9E"/>
    <w:rPr>
      <w:rFonts w:ascii="Cambria" w:eastAsia="黑体" w:hAnsi="黑体" w:cs="黑体"/>
      <w:sz w:val="22"/>
      <w:szCs w:val="22"/>
      <w:lang w:eastAsia="zh-CN"/>
    </w:rPr>
  </w:style>
  <w:style w:type="character" w:customStyle="1" w:styleId="Style3">
    <w:name w:val="Style3"/>
    <w:basedOn w:val="a0"/>
    <w:rsid w:val="00643F9E"/>
    <w:rPr>
      <w:rFonts w:ascii="Cambria" w:eastAsia="黑体" w:hAnsi="黑体" w:cs="黑体"/>
      <w:szCs w:val="22"/>
      <w:lang w:eastAsia="zh-CN"/>
    </w:rPr>
  </w:style>
  <w:style w:type="character" w:customStyle="1" w:styleId="Style4">
    <w:name w:val="Style4"/>
    <w:basedOn w:val="a0"/>
    <w:qFormat/>
    <w:rsid w:val="00643F9E"/>
    <w:rPr>
      <w:rFonts w:ascii="Cambria" w:eastAsia="黑体" w:hAnsi="黑体" w:cs="黑体"/>
      <w:szCs w:val="22"/>
      <w:lang w:eastAsia="zh-CN"/>
    </w:rPr>
  </w:style>
  <w:style w:type="character" w:customStyle="1" w:styleId="Style5">
    <w:name w:val="Style5"/>
    <w:basedOn w:val="a0"/>
    <w:rsid w:val="00643F9E"/>
    <w:rPr>
      <w:rFonts w:ascii="Cambria" w:eastAsia="黑体" w:hAnsi="黑体" w:cs="黑体"/>
      <w:sz w:val="22"/>
      <w:szCs w:val="22"/>
      <w:lang w:eastAsia="zh-CN"/>
    </w:rPr>
  </w:style>
  <w:style w:type="paragraph" w:styleId="a7">
    <w:name w:val="Balloon Text"/>
    <w:basedOn w:val="a"/>
    <w:link w:val="Char4"/>
    <w:uiPriority w:val="99"/>
    <w:semiHidden/>
    <w:unhideWhenUsed/>
    <w:rsid w:val="00DB24DF"/>
    <w:pPr>
      <w:spacing w:after="0" w:line="240" w:lineRule="auto"/>
    </w:pPr>
    <w:rPr>
      <w:sz w:val="18"/>
      <w:szCs w:val="18"/>
    </w:rPr>
  </w:style>
  <w:style w:type="character" w:customStyle="1" w:styleId="Char4">
    <w:name w:val="批注框文本 Char"/>
    <w:basedOn w:val="a0"/>
    <w:link w:val="a7"/>
    <w:uiPriority w:val="99"/>
    <w:semiHidden/>
    <w:rsid w:val="00DB24DF"/>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14</Pages>
  <Words>785</Words>
  <Characters>4476</Characters>
  <Application>Microsoft Office Word</Application>
  <DocSecurity>0</DocSecurity>
  <Lines>37</Lines>
  <Paragraphs>10</Paragraphs>
  <ScaleCrop>false</ScaleCrop>
  <Company>Microsoft</Company>
  <LinksUpToDate>false</LinksUpToDate>
  <CharactersWithSpaces>5251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Windows User</cp:lastModifiedBy>
  <cp:revision>4</cp:revision>
  <cp:lastPrinted>2019-03-18T02:06:00Z</cp:lastPrinted>
  <dcterms:created xsi:type="dcterms:W3CDTF">2018-08-30T00:38:00Z</dcterms:created>
  <dcterms:modified xsi:type="dcterms:W3CDTF">2019-03-18T02:34:00Z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