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sz w:val="72"/>
          <w:szCs w:val="72"/>
        </w:rPr>
      </w:pPr>
    </w:p>
    <w:p w:rsidR="00013D94" w:rsidRDefault="00075D71">
      <w:pPr>
        <w:widowControl/>
        <w:jc w:val="center"/>
        <w:rPr>
          <w:rFonts w:ascii="黑体" w:eastAsia="黑体" w:hAnsi="宋体"/>
          <w:color w:val="002060"/>
          <w:sz w:val="84"/>
          <w:szCs w:val="84"/>
        </w:rPr>
      </w:pPr>
      <w:r>
        <w:rPr>
          <w:rFonts w:ascii="黑体" w:eastAsia="黑体" w:hAnsi="宋体" w:hint="eastAsia"/>
          <w:color w:val="002060"/>
          <w:sz w:val="84"/>
          <w:szCs w:val="84"/>
        </w:rPr>
        <w:t>2017</w:t>
      </w:r>
      <w:r>
        <w:rPr>
          <w:rFonts w:ascii="黑体" w:eastAsia="黑体" w:hAnsi="宋体" w:hint="eastAsia"/>
          <w:color w:val="002060"/>
          <w:sz w:val="84"/>
          <w:szCs w:val="84"/>
        </w:rPr>
        <w:t>年度部门决算公开</w:t>
      </w:r>
    </w:p>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b/>
          <w:sz w:val="72"/>
          <w:szCs w:val="72"/>
        </w:rPr>
      </w:pPr>
    </w:p>
    <w:p w:rsidR="00013D94" w:rsidRDefault="00013D94">
      <w:pPr>
        <w:widowControl/>
        <w:jc w:val="center"/>
        <w:rPr>
          <w:rFonts w:ascii="黑体" w:eastAsia="黑体" w:hAnsi="黑体"/>
          <w:b/>
          <w:sz w:val="72"/>
          <w:szCs w:val="72"/>
        </w:rPr>
      </w:pPr>
    </w:p>
    <w:p w:rsidR="00013D94" w:rsidRDefault="00075D71">
      <w:pPr>
        <w:widowControl/>
        <w:jc w:val="center"/>
        <w:rPr>
          <w:rFonts w:ascii="宋体" w:hAnsi="宋体"/>
          <w:b/>
          <w:sz w:val="44"/>
          <w:szCs w:val="44"/>
        </w:rPr>
      </w:pPr>
      <w:r>
        <w:rPr>
          <w:rFonts w:ascii="宋体" w:hAnsi="宋体" w:hint="eastAsia"/>
          <w:b/>
          <w:sz w:val="44"/>
          <w:szCs w:val="44"/>
        </w:rPr>
        <w:t>无极县</w:t>
      </w:r>
      <w:r>
        <w:rPr>
          <w:rFonts w:ascii="宋体" w:hAnsi="宋体" w:hint="eastAsia"/>
          <w:b/>
          <w:sz w:val="44"/>
          <w:szCs w:val="44"/>
        </w:rPr>
        <w:t>北苏</w:t>
      </w:r>
      <w:r>
        <w:rPr>
          <w:rFonts w:ascii="宋体" w:hAnsi="宋体" w:hint="eastAsia"/>
          <w:b/>
          <w:sz w:val="44"/>
          <w:szCs w:val="44"/>
        </w:rPr>
        <w:t>镇人民政府</w:t>
      </w:r>
    </w:p>
    <w:p w:rsidR="00013D94" w:rsidRDefault="00075D71">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013D94" w:rsidRDefault="00013D94">
      <w:pPr>
        <w:widowControl/>
        <w:spacing w:line="580" w:lineRule="exact"/>
        <w:jc w:val="center"/>
        <w:rPr>
          <w:rFonts w:eastAsia="方正小标宋_GBK"/>
          <w:sz w:val="44"/>
          <w:szCs w:val="44"/>
        </w:rPr>
      </w:pPr>
    </w:p>
    <w:p w:rsidR="00013D94" w:rsidRDefault="00075D71">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013D94" w:rsidRDefault="00013D94">
      <w:pPr>
        <w:widowControl/>
        <w:spacing w:line="580" w:lineRule="exact"/>
        <w:ind w:firstLineChars="200" w:firstLine="640"/>
        <w:rPr>
          <w:rFonts w:eastAsia="黑体"/>
          <w:sz w:val="32"/>
          <w:szCs w:val="32"/>
        </w:rPr>
      </w:pPr>
    </w:p>
    <w:p w:rsidR="00013D94" w:rsidRDefault="00075D71">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w:t>
      </w:r>
      <w:r>
        <w:rPr>
          <w:rFonts w:eastAsia="黑体" w:hint="eastAsia"/>
          <w:sz w:val="32"/>
          <w:szCs w:val="32"/>
        </w:rPr>
        <w:t>北苏</w:t>
      </w:r>
      <w:r>
        <w:rPr>
          <w:rFonts w:eastAsia="黑体"/>
          <w:sz w:val="32"/>
          <w:szCs w:val="32"/>
        </w:rPr>
        <w:t>镇部门概况</w:t>
      </w:r>
    </w:p>
    <w:p w:rsidR="00013D94" w:rsidRDefault="00075D71" w:rsidP="00DC1943">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013D94" w:rsidRDefault="00075D71" w:rsidP="00DC1943">
      <w:pPr>
        <w:widowControl/>
        <w:spacing w:line="580" w:lineRule="exact"/>
        <w:ind w:firstLineChars="398" w:firstLine="1274"/>
        <w:rPr>
          <w:rFonts w:eastAsia="仿宋_GB2312"/>
          <w:sz w:val="32"/>
          <w:szCs w:val="32"/>
        </w:rPr>
      </w:pPr>
      <w:r>
        <w:rPr>
          <w:rFonts w:eastAsia="仿宋_GB2312"/>
          <w:sz w:val="32"/>
          <w:szCs w:val="32"/>
        </w:rPr>
        <w:t>二、部门决算单位构成</w:t>
      </w:r>
    </w:p>
    <w:p w:rsidR="00013D94" w:rsidRDefault="00075D71">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无极县</w:t>
      </w:r>
      <w:r>
        <w:rPr>
          <w:rFonts w:eastAsia="黑体" w:hint="eastAsia"/>
          <w:sz w:val="32"/>
          <w:szCs w:val="32"/>
        </w:rPr>
        <w:t>北苏</w:t>
      </w:r>
      <w:r>
        <w:rPr>
          <w:rFonts w:eastAsia="黑体"/>
          <w:sz w:val="32"/>
          <w:szCs w:val="32"/>
        </w:rPr>
        <w:t>镇部门</w:t>
      </w:r>
      <w:r>
        <w:rPr>
          <w:rFonts w:eastAsia="黑体"/>
          <w:sz w:val="32"/>
          <w:szCs w:val="32"/>
        </w:rPr>
        <w:t>2017</w:t>
      </w:r>
      <w:r>
        <w:rPr>
          <w:rFonts w:eastAsia="黑体"/>
          <w:sz w:val="32"/>
          <w:szCs w:val="32"/>
        </w:rPr>
        <w:t>年度部门决算报表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二、收入决算表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三、支出决算表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013D94" w:rsidRDefault="00075D71">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w:t>
      </w:r>
      <w:r>
        <w:rPr>
          <w:rFonts w:eastAsia="黑体" w:hint="eastAsia"/>
          <w:sz w:val="32"/>
          <w:szCs w:val="32"/>
        </w:rPr>
        <w:t>北苏</w:t>
      </w:r>
      <w:r>
        <w:rPr>
          <w:rFonts w:eastAsia="黑体"/>
          <w:sz w:val="32"/>
          <w:szCs w:val="32"/>
        </w:rPr>
        <w:t>镇部门</w:t>
      </w:r>
      <w:r>
        <w:rPr>
          <w:rFonts w:eastAsia="黑体"/>
          <w:sz w:val="32"/>
          <w:szCs w:val="32"/>
        </w:rPr>
        <w:t>2017</w:t>
      </w:r>
      <w:r>
        <w:rPr>
          <w:rFonts w:eastAsia="黑体"/>
          <w:sz w:val="32"/>
          <w:szCs w:val="32"/>
        </w:rPr>
        <w:t>年部门决算情况说明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013D94" w:rsidRDefault="00075D71">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013D94" w:rsidRDefault="00075D71">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013D94" w:rsidRDefault="00075D71">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013D94" w:rsidRDefault="00075D71">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013D94" w:rsidRDefault="00075D71">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013D94" w:rsidRDefault="00075D71">
      <w:pPr>
        <w:widowControl/>
        <w:spacing w:line="580" w:lineRule="exact"/>
        <w:ind w:firstLineChars="200" w:firstLine="640"/>
        <w:rPr>
          <w:rFonts w:eastAsia="黑体"/>
          <w:sz w:val="32"/>
          <w:szCs w:val="32"/>
        </w:rPr>
      </w:pPr>
      <w:r>
        <w:rPr>
          <w:rFonts w:eastAsia="黑体"/>
          <w:sz w:val="32"/>
          <w:szCs w:val="32"/>
        </w:rPr>
        <w:t>第四部分名词解释</w:t>
      </w:r>
    </w:p>
    <w:p w:rsidR="00013D94" w:rsidRDefault="00013D94"/>
    <w:p w:rsidR="00013D94" w:rsidRDefault="00013D94"/>
    <w:p w:rsidR="00013D94" w:rsidRDefault="00013D94"/>
    <w:p w:rsidR="00013D94" w:rsidRDefault="00013D94"/>
    <w:p w:rsidR="00013D94" w:rsidRDefault="00013D94"/>
    <w:p w:rsidR="00013D94" w:rsidRDefault="00075D71">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第一部分</w:t>
      </w:r>
      <w:r>
        <w:rPr>
          <w:rFonts w:ascii="宋体" w:hAnsi="宋体" w:cs="ArialUnicodeMS" w:hint="eastAsia"/>
          <w:color w:val="000000"/>
          <w:kern w:val="0"/>
        </w:rPr>
        <w:t xml:space="preserve"> </w:t>
      </w:r>
      <w:r>
        <w:rPr>
          <w:rFonts w:ascii="宋体" w:hAnsi="宋体" w:cs="ArialUnicodeMS" w:hint="eastAsia"/>
          <w:color w:val="000000"/>
          <w:kern w:val="0"/>
        </w:rPr>
        <w:t>部门概况</w:t>
      </w:r>
    </w:p>
    <w:p w:rsidR="00013D94" w:rsidRDefault="00075D71">
      <w:pPr>
        <w:pStyle w:val="2"/>
        <w:spacing w:before="0" w:after="0" w:line="560" w:lineRule="exact"/>
        <w:ind w:firstLineChars="200" w:firstLine="643"/>
        <w:rPr>
          <w:rFonts w:ascii="黑体" w:eastAsia="黑体" w:hAnsi="Cambria"/>
          <w:kern w:val="0"/>
        </w:rPr>
      </w:pPr>
      <w:r>
        <w:rPr>
          <w:rFonts w:ascii="黑体" w:eastAsia="黑体" w:hAnsi="Cambria" w:hint="eastAsia"/>
          <w:kern w:val="0"/>
        </w:rPr>
        <w:t>一、部门职责</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宣传、贯彻、执行党的路线方针政策和国家的法律、法规</w:t>
      </w:r>
      <w:r>
        <w:rPr>
          <w:rFonts w:ascii="仿宋_GB2312" w:eastAsia="仿宋_GB2312" w:hAnsi="仿宋" w:hint="eastAsia"/>
          <w:sz w:val="32"/>
          <w:szCs w:val="32"/>
        </w:rPr>
        <w:t>,</w:t>
      </w:r>
      <w:r>
        <w:rPr>
          <w:rFonts w:ascii="仿宋_GB2312" w:eastAsia="仿宋_GB2312" w:hAnsi="仿宋" w:hint="eastAsia"/>
          <w:sz w:val="32"/>
          <w:szCs w:val="32"/>
        </w:rPr>
        <w:t>执行本级人民代表大会的决议和上级国家行政机关的决定和命令</w:t>
      </w:r>
      <w:r>
        <w:rPr>
          <w:rFonts w:ascii="仿宋_GB2312" w:eastAsia="仿宋_GB2312" w:hAnsi="仿宋" w:hint="eastAsia"/>
          <w:sz w:val="32"/>
          <w:szCs w:val="32"/>
        </w:rPr>
        <w:t>,</w:t>
      </w:r>
      <w:r>
        <w:rPr>
          <w:rFonts w:ascii="仿宋_GB2312" w:eastAsia="仿宋_GB2312" w:hAnsi="仿宋" w:hint="eastAsia"/>
          <w:sz w:val="32"/>
          <w:szCs w:val="32"/>
        </w:rPr>
        <w:t>其主要职能为</w:t>
      </w:r>
      <w:r>
        <w:rPr>
          <w:rFonts w:ascii="仿宋_GB2312" w:eastAsia="仿宋_GB2312" w:hAnsi="仿宋" w:hint="eastAsia"/>
          <w:sz w:val="32"/>
          <w:szCs w:val="32"/>
        </w:rPr>
        <w:t>:</w:t>
      </w:r>
    </w:p>
    <w:p w:rsidR="00013D94" w:rsidRDefault="00075D71">
      <w:pPr>
        <w:numPr>
          <w:ilvl w:val="0"/>
          <w:numId w:val="1"/>
        </w:numPr>
        <w:adjustRightInd w:val="0"/>
        <w:snapToGrid w:val="0"/>
        <w:spacing w:line="560" w:lineRule="exact"/>
        <w:jc w:val="left"/>
        <w:rPr>
          <w:rFonts w:ascii="仿宋_GB2312" w:eastAsia="仿宋_GB2312" w:hAnsi="仿宋"/>
          <w:sz w:val="32"/>
          <w:szCs w:val="32"/>
        </w:rPr>
      </w:pPr>
      <w:r>
        <w:rPr>
          <w:rFonts w:ascii="仿宋_GB2312" w:eastAsia="仿宋_GB2312" w:hAnsi="仿宋" w:hint="eastAsia"/>
          <w:sz w:val="32"/>
          <w:szCs w:val="32"/>
        </w:rPr>
        <w:t>促进经济发展</w:t>
      </w:r>
    </w:p>
    <w:p w:rsidR="00013D94" w:rsidRDefault="00075D71">
      <w:pPr>
        <w:adjustRightInd w:val="0"/>
        <w:snapToGrid w:val="0"/>
        <w:spacing w:line="560" w:lineRule="exact"/>
        <w:ind w:firstLineChars="200" w:firstLine="640"/>
        <w:jc w:val="left"/>
        <w:rPr>
          <w:rFonts w:ascii="仿宋_GB2312" w:eastAsia="仿宋_GB2312" w:hAnsi="仿宋"/>
          <w:sz w:val="32"/>
          <w:szCs w:val="32"/>
        </w:rPr>
      </w:pPr>
      <w:r>
        <w:rPr>
          <w:rFonts w:ascii="仿宋_GB2312" w:eastAsia="仿宋_GB2312" w:hAnsi="仿宋" w:hint="eastAsia"/>
          <w:sz w:val="32"/>
          <w:szCs w:val="32"/>
        </w:rPr>
        <w:t>主要包括</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1</w:t>
      </w:r>
      <w:r>
        <w:rPr>
          <w:rFonts w:ascii="仿宋_GB2312" w:eastAsia="仿宋_GB2312" w:hAnsi="仿宋" w:hint="eastAsia"/>
          <w:sz w:val="32"/>
          <w:szCs w:val="32"/>
        </w:rPr>
        <w:t>）搞好本乡镇产业发展规划</w:t>
      </w:r>
      <w:r>
        <w:rPr>
          <w:rFonts w:ascii="仿宋_GB2312" w:eastAsia="仿宋_GB2312" w:hAnsi="仿宋" w:hint="eastAsia"/>
          <w:sz w:val="32"/>
          <w:szCs w:val="32"/>
        </w:rPr>
        <w:t>,</w:t>
      </w:r>
      <w:r>
        <w:rPr>
          <w:rFonts w:ascii="仿宋_GB2312" w:eastAsia="仿宋_GB2312" w:hAnsi="仿宋" w:hint="eastAsia"/>
          <w:sz w:val="32"/>
          <w:szCs w:val="32"/>
        </w:rPr>
        <w:t>引导农民立足自身资源和区位条件</w:t>
      </w:r>
      <w:r>
        <w:rPr>
          <w:rFonts w:ascii="仿宋_GB2312" w:eastAsia="仿宋_GB2312" w:hAnsi="仿宋" w:hint="eastAsia"/>
          <w:sz w:val="32"/>
          <w:szCs w:val="32"/>
        </w:rPr>
        <w:t>,</w:t>
      </w:r>
      <w:r>
        <w:rPr>
          <w:rFonts w:ascii="仿宋_GB2312" w:eastAsia="仿宋_GB2312" w:hAnsi="仿宋" w:hint="eastAsia"/>
          <w:sz w:val="32"/>
          <w:szCs w:val="32"/>
        </w:rPr>
        <w:t>发展优势</w:t>
      </w:r>
      <w:r>
        <w:rPr>
          <w:rFonts w:ascii="仿宋_GB2312" w:eastAsia="仿宋_GB2312" w:hAnsi="仿宋" w:hint="eastAsia"/>
          <w:sz w:val="32"/>
          <w:szCs w:val="32"/>
        </w:rPr>
        <w:t>,</w:t>
      </w:r>
      <w:r>
        <w:rPr>
          <w:rFonts w:ascii="仿宋_GB2312" w:eastAsia="仿宋_GB2312" w:hAnsi="仿宋" w:hint="eastAsia"/>
          <w:sz w:val="32"/>
          <w:szCs w:val="32"/>
        </w:rPr>
        <w:t>大力发展区域特色经济。为农民提供政策、信息等服务</w:t>
      </w:r>
      <w:r>
        <w:rPr>
          <w:rFonts w:ascii="仿宋_GB2312" w:eastAsia="仿宋_GB2312" w:hAnsi="仿宋" w:hint="eastAsia"/>
          <w:sz w:val="32"/>
          <w:szCs w:val="32"/>
        </w:rPr>
        <w:t>,</w:t>
      </w:r>
      <w:r>
        <w:rPr>
          <w:rFonts w:ascii="仿宋_GB2312" w:eastAsia="仿宋_GB2312" w:hAnsi="仿宋" w:hint="eastAsia"/>
          <w:sz w:val="32"/>
          <w:szCs w:val="32"/>
        </w:rPr>
        <w:t>促进农民脱贫致富。（</w:t>
      </w:r>
      <w:r>
        <w:rPr>
          <w:rFonts w:ascii="仿宋_GB2312" w:eastAsia="仿宋_GB2312" w:hAnsi="仿宋" w:hint="eastAsia"/>
          <w:sz w:val="32"/>
          <w:szCs w:val="32"/>
        </w:rPr>
        <w:t>2</w:t>
      </w:r>
      <w:r>
        <w:rPr>
          <w:rFonts w:ascii="仿宋_GB2312" w:eastAsia="仿宋_GB2312" w:hAnsi="仿宋" w:hint="eastAsia"/>
          <w:sz w:val="32"/>
          <w:szCs w:val="32"/>
        </w:rPr>
        <w:t>）加强工业经济管理</w:t>
      </w:r>
      <w:r>
        <w:rPr>
          <w:rFonts w:ascii="仿宋_GB2312" w:eastAsia="仿宋_GB2312" w:hAnsi="仿宋" w:hint="eastAsia"/>
          <w:sz w:val="32"/>
          <w:szCs w:val="32"/>
        </w:rPr>
        <w:t>,</w:t>
      </w:r>
      <w:r>
        <w:rPr>
          <w:rFonts w:ascii="仿宋_GB2312" w:eastAsia="仿宋_GB2312" w:hAnsi="仿宋" w:hint="eastAsia"/>
          <w:sz w:val="32"/>
          <w:szCs w:val="32"/>
        </w:rPr>
        <w:t>为招商引资营造良好环境</w:t>
      </w:r>
      <w:r>
        <w:rPr>
          <w:rFonts w:ascii="仿宋_GB2312" w:eastAsia="仿宋_GB2312" w:hAnsi="仿宋" w:hint="eastAsia"/>
          <w:sz w:val="32"/>
          <w:szCs w:val="32"/>
        </w:rPr>
        <w:t>(</w:t>
      </w:r>
      <w:r>
        <w:rPr>
          <w:rFonts w:ascii="仿宋_GB2312" w:eastAsia="仿宋_GB2312" w:hAnsi="仿宋" w:hint="eastAsia"/>
          <w:sz w:val="32"/>
          <w:szCs w:val="32"/>
        </w:rPr>
        <w:t>投资环境、社会环境</w:t>
      </w:r>
      <w:r>
        <w:rPr>
          <w:rFonts w:ascii="仿宋_GB2312" w:eastAsia="仿宋_GB2312" w:hAnsi="仿宋" w:hint="eastAsia"/>
          <w:sz w:val="32"/>
          <w:szCs w:val="32"/>
        </w:rPr>
        <w:t>)</w:t>
      </w:r>
      <w:r>
        <w:rPr>
          <w:rFonts w:ascii="仿宋_GB2312" w:eastAsia="仿宋_GB2312" w:hAnsi="仿宋" w:hint="eastAsia"/>
          <w:sz w:val="32"/>
          <w:szCs w:val="32"/>
        </w:rPr>
        <w:t>大力发展第二、第三产业</w:t>
      </w:r>
      <w:r>
        <w:rPr>
          <w:rFonts w:ascii="仿宋_GB2312" w:eastAsia="仿宋_GB2312" w:hAnsi="仿宋" w:hint="eastAsia"/>
          <w:sz w:val="32"/>
          <w:szCs w:val="32"/>
        </w:rPr>
        <w:t>,</w:t>
      </w:r>
      <w:r>
        <w:rPr>
          <w:rFonts w:ascii="仿宋_GB2312" w:eastAsia="仿宋_GB2312" w:hAnsi="仿宋" w:hint="eastAsia"/>
          <w:sz w:val="32"/>
          <w:szCs w:val="32"/>
        </w:rPr>
        <w:t>加快城镇化进程</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3</w:t>
      </w:r>
      <w:r>
        <w:rPr>
          <w:rFonts w:ascii="仿宋_GB2312" w:eastAsia="仿宋_GB2312" w:hAnsi="仿宋" w:hint="eastAsia"/>
          <w:sz w:val="32"/>
          <w:szCs w:val="32"/>
        </w:rPr>
        <w:t>）配合民政、商务和供销社等部门</w:t>
      </w:r>
      <w:r>
        <w:rPr>
          <w:rFonts w:ascii="仿宋_GB2312" w:eastAsia="仿宋_GB2312" w:hAnsi="仿宋" w:hint="eastAsia"/>
          <w:sz w:val="32"/>
          <w:szCs w:val="32"/>
        </w:rPr>
        <w:t>,</w:t>
      </w:r>
      <w:r>
        <w:rPr>
          <w:rFonts w:ascii="仿宋_GB2312" w:eastAsia="仿宋_GB2312" w:hAnsi="仿宋" w:hint="eastAsia"/>
          <w:sz w:val="32"/>
          <w:szCs w:val="32"/>
        </w:rPr>
        <w:t>培育和发展农村经济合作组织</w:t>
      </w:r>
      <w:r>
        <w:rPr>
          <w:rFonts w:ascii="仿宋_GB2312" w:eastAsia="仿宋_GB2312" w:hAnsi="仿宋" w:hint="eastAsia"/>
          <w:sz w:val="32"/>
          <w:szCs w:val="32"/>
        </w:rPr>
        <w:t>(</w:t>
      </w:r>
      <w:r>
        <w:rPr>
          <w:rFonts w:ascii="仿宋_GB2312" w:eastAsia="仿宋_GB2312" w:hAnsi="仿宋" w:hint="eastAsia"/>
          <w:sz w:val="32"/>
          <w:szCs w:val="32"/>
        </w:rPr>
        <w:t>各种协会及中介组织</w:t>
      </w:r>
      <w:r>
        <w:rPr>
          <w:rFonts w:ascii="仿宋_GB2312" w:eastAsia="仿宋_GB2312" w:hAnsi="仿宋" w:hint="eastAsia"/>
          <w:sz w:val="32"/>
          <w:szCs w:val="32"/>
        </w:rPr>
        <w:t>);</w:t>
      </w:r>
      <w:r>
        <w:rPr>
          <w:rFonts w:ascii="仿宋_GB2312" w:eastAsia="仿宋_GB2312" w:hAnsi="仿宋" w:hint="eastAsia"/>
          <w:sz w:val="32"/>
          <w:szCs w:val="32"/>
        </w:rPr>
        <w:t>配合农口部门做好农业技术推广</w:t>
      </w:r>
      <w:r>
        <w:rPr>
          <w:rFonts w:ascii="仿宋_GB2312" w:eastAsia="仿宋_GB2312" w:hAnsi="仿宋" w:hint="eastAsia"/>
          <w:sz w:val="32"/>
          <w:szCs w:val="32"/>
        </w:rPr>
        <w:t>和服务工作</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2.</w:t>
      </w:r>
      <w:r>
        <w:rPr>
          <w:rFonts w:ascii="仿宋_GB2312" w:eastAsia="仿宋_GB2312" w:hAnsi="仿宋" w:hint="eastAsia"/>
          <w:sz w:val="32"/>
          <w:szCs w:val="32"/>
        </w:rPr>
        <w:t>加强社会管理</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主要包括</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1</w:t>
      </w:r>
      <w:r>
        <w:rPr>
          <w:rFonts w:ascii="仿宋_GB2312" w:eastAsia="仿宋_GB2312" w:hAnsi="仿宋" w:hint="eastAsia"/>
          <w:sz w:val="32"/>
          <w:szCs w:val="32"/>
        </w:rPr>
        <w:t>）加强乡村财政资金监督管理、农村合同管理及农民减负工作</w:t>
      </w:r>
      <w:r>
        <w:rPr>
          <w:rFonts w:ascii="仿宋_GB2312" w:eastAsia="仿宋_GB2312" w:hAnsi="仿宋" w:hint="eastAsia"/>
          <w:sz w:val="32"/>
          <w:szCs w:val="32"/>
        </w:rPr>
        <w:t>;</w:t>
      </w:r>
      <w:r>
        <w:rPr>
          <w:rFonts w:ascii="仿宋_GB2312" w:eastAsia="仿宋_GB2312" w:hAnsi="仿宋" w:hint="eastAsia"/>
          <w:sz w:val="32"/>
          <w:szCs w:val="32"/>
        </w:rPr>
        <w:t>做好乡镇统计、审计等工作。（</w:t>
      </w:r>
      <w:r>
        <w:rPr>
          <w:rFonts w:ascii="仿宋_GB2312" w:eastAsia="仿宋_GB2312" w:hAnsi="仿宋" w:hint="eastAsia"/>
          <w:sz w:val="32"/>
          <w:szCs w:val="32"/>
        </w:rPr>
        <w:t>2</w:t>
      </w:r>
      <w:r>
        <w:rPr>
          <w:rFonts w:ascii="仿宋_GB2312" w:eastAsia="仿宋_GB2312" w:hAnsi="仿宋" w:hint="eastAsia"/>
          <w:sz w:val="32"/>
          <w:szCs w:val="32"/>
        </w:rPr>
        <w:t>）做好人口和计划生育管理工作及计划生育协会工作。加强流动人口生育管理和计划生育技术服务站等工作。（</w:t>
      </w:r>
      <w:r>
        <w:rPr>
          <w:rFonts w:ascii="仿宋_GB2312" w:eastAsia="仿宋_GB2312" w:hAnsi="仿宋" w:hint="eastAsia"/>
          <w:sz w:val="32"/>
          <w:szCs w:val="32"/>
        </w:rPr>
        <w:t>3</w:t>
      </w:r>
      <w:r>
        <w:rPr>
          <w:rFonts w:ascii="仿宋_GB2312" w:eastAsia="仿宋_GB2312" w:hAnsi="仿宋" w:hint="eastAsia"/>
          <w:sz w:val="32"/>
          <w:szCs w:val="32"/>
        </w:rPr>
        <w:t>）推进农村民主政治建设和村民自治</w:t>
      </w:r>
      <w:r>
        <w:rPr>
          <w:rFonts w:ascii="仿宋_GB2312" w:eastAsia="仿宋_GB2312" w:hAnsi="仿宋" w:hint="eastAsia"/>
          <w:sz w:val="32"/>
          <w:szCs w:val="32"/>
        </w:rPr>
        <w:t>,</w:t>
      </w:r>
      <w:r>
        <w:rPr>
          <w:rFonts w:ascii="仿宋_GB2312" w:eastAsia="仿宋_GB2312" w:hAnsi="仿宋" w:hint="eastAsia"/>
          <w:sz w:val="32"/>
          <w:szCs w:val="32"/>
        </w:rPr>
        <w:t>加强农村基层组织建设</w:t>
      </w:r>
      <w:r>
        <w:rPr>
          <w:rFonts w:ascii="仿宋_GB2312" w:eastAsia="仿宋_GB2312" w:hAnsi="仿宋" w:hint="eastAsia"/>
          <w:sz w:val="32"/>
          <w:szCs w:val="32"/>
        </w:rPr>
        <w:t>,</w:t>
      </w:r>
      <w:r>
        <w:rPr>
          <w:rFonts w:ascii="仿宋_GB2312" w:eastAsia="仿宋_GB2312" w:hAnsi="仿宋" w:hint="eastAsia"/>
          <w:sz w:val="32"/>
          <w:szCs w:val="32"/>
        </w:rPr>
        <w:t>为实现公民在选举、决策、管理等方面的民主权利创造条件。（</w:t>
      </w:r>
      <w:r>
        <w:rPr>
          <w:rFonts w:ascii="仿宋_GB2312" w:eastAsia="仿宋_GB2312" w:hAnsi="仿宋" w:hint="eastAsia"/>
          <w:sz w:val="32"/>
          <w:szCs w:val="32"/>
        </w:rPr>
        <w:t>4</w:t>
      </w:r>
      <w:r>
        <w:rPr>
          <w:rFonts w:ascii="仿宋_GB2312" w:eastAsia="仿宋_GB2312" w:hAnsi="仿宋" w:hint="eastAsia"/>
          <w:sz w:val="32"/>
          <w:szCs w:val="32"/>
        </w:rPr>
        <w:t>）加强农村精神文明建设和生态文明村建设</w:t>
      </w:r>
      <w:r>
        <w:rPr>
          <w:rFonts w:ascii="仿宋_GB2312" w:eastAsia="仿宋_GB2312" w:hAnsi="仿宋" w:hint="eastAsia"/>
          <w:sz w:val="32"/>
          <w:szCs w:val="32"/>
        </w:rPr>
        <w:t>,</w:t>
      </w:r>
      <w:r>
        <w:rPr>
          <w:rFonts w:ascii="仿宋_GB2312" w:eastAsia="仿宋_GB2312" w:hAnsi="仿宋" w:hint="eastAsia"/>
          <w:sz w:val="32"/>
          <w:szCs w:val="32"/>
        </w:rPr>
        <w:t>制定构建和谐社会的具体措施</w:t>
      </w:r>
      <w:r>
        <w:rPr>
          <w:rFonts w:ascii="仿宋_GB2312" w:eastAsia="仿宋_GB2312" w:hAnsi="仿宋" w:hint="eastAsia"/>
          <w:sz w:val="32"/>
          <w:szCs w:val="32"/>
        </w:rPr>
        <w:t>,</w:t>
      </w:r>
      <w:r>
        <w:rPr>
          <w:rFonts w:ascii="仿宋_GB2312" w:eastAsia="仿宋_GB2312" w:hAnsi="仿宋" w:hint="eastAsia"/>
          <w:sz w:val="32"/>
          <w:szCs w:val="32"/>
        </w:rPr>
        <w:t>并抓好组织实施。（</w:t>
      </w:r>
      <w:r>
        <w:rPr>
          <w:rFonts w:ascii="仿宋_GB2312" w:eastAsia="仿宋_GB2312" w:hAnsi="仿宋" w:hint="eastAsia"/>
          <w:sz w:val="32"/>
          <w:szCs w:val="32"/>
        </w:rPr>
        <w:t>5</w:t>
      </w:r>
      <w:r>
        <w:rPr>
          <w:rFonts w:ascii="仿宋_GB2312" w:eastAsia="仿宋_GB2312" w:hAnsi="仿宋" w:hint="eastAsia"/>
          <w:sz w:val="32"/>
          <w:szCs w:val="32"/>
        </w:rPr>
        <w:t>）</w:t>
      </w:r>
      <w:r>
        <w:rPr>
          <w:rFonts w:ascii="仿宋_GB2312" w:eastAsia="仿宋_GB2312" w:hAnsi="仿宋" w:hint="eastAsia"/>
          <w:sz w:val="32"/>
          <w:szCs w:val="32"/>
        </w:rPr>
        <w:lastRenderedPageBreak/>
        <w:t>配合城建、国土资源部门做好镇村建设规划、保护耕地工作。（</w:t>
      </w:r>
      <w:r>
        <w:rPr>
          <w:rFonts w:ascii="仿宋_GB2312" w:eastAsia="仿宋_GB2312" w:hAnsi="仿宋" w:hint="eastAsia"/>
          <w:sz w:val="32"/>
          <w:szCs w:val="32"/>
        </w:rPr>
        <w:t>6</w:t>
      </w:r>
      <w:r>
        <w:rPr>
          <w:rFonts w:ascii="仿宋_GB2312" w:eastAsia="仿宋_GB2312" w:hAnsi="仿宋" w:hint="eastAsia"/>
          <w:sz w:val="32"/>
          <w:szCs w:val="32"/>
        </w:rPr>
        <w:t>）配合安全生产监督管</w:t>
      </w:r>
      <w:r>
        <w:rPr>
          <w:rFonts w:ascii="仿宋_GB2312" w:eastAsia="仿宋_GB2312" w:hAnsi="仿宋" w:hint="eastAsia"/>
          <w:sz w:val="32"/>
          <w:szCs w:val="32"/>
        </w:rPr>
        <w:t>理部门做好安全生产监督管理工作。（</w:t>
      </w:r>
      <w:r>
        <w:rPr>
          <w:rFonts w:ascii="仿宋_GB2312" w:eastAsia="仿宋_GB2312" w:hAnsi="仿宋" w:hint="eastAsia"/>
          <w:sz w:val="32"/>
          <w:szCs w:val="32"/>
        </w:rPr>
        <w:t>7</w:t>
      </w:r>
      <w:r>
        <w:rPr>
          <w:rFonts w:ascii="仿宋_GB2312" w:eastAsia="仿宋_GB2312" w:hAnsi="仿宋" w:hint="eastAsia"/>
          <w:sz w:val="32"/>
          <w:szCs w:val="32"/>
        </w:rPr>
        <w:t>）配合武装部做好征兵工作及民兵工作。（</w:t>
      </w:r>
      <w:r>
        <w:rPr>
          <w:rFonts w:ascii="仿宋_GB2312" w:eastAsia="仿宋_GB2312" w:hAnsi="仿宋" w:hint="eastAsia"/>
          <w:sz w:val="32"/>
          <w:szCs w:val="32"/>
        </w:rPr>
        <w:t>8</w:t>
      </w:r>
      <w:r>
        <w:rPr>
          <w:rFonts w:ascii="仿宋_GB2312" w:eastAsia="仿宋_GB2312" w:hAnsi="仿宋" w:hint="eastAsia"/>
          <w:sz w:val="32"/>
          <w:szCs w:val="32"/>
        </w:rPr>
        <w:t>）配合环保部门做好保护环境</w:t>
      </w:r>
      <w:r>
        <w:rPr>
          <w:rFonts w:ascii="仿宋_GB2312" w:eastAsia="仿宋_GB2312" w:hAnsi="仿宋" w:hint="eastAsia"/>
          <w:sz w:val="32"/>
          <w:szCs w:val="32"/>
        </w:rPr>
        <w:t>,</w:t>
      </w:r>
      <w:r>
        <w:rPr>
          <w:rFonts w:ascii="仿宋_GB2312" w:eastAsia="仿宋_GB2312" w:hAnsi="仿宋" w:hint="eastAsia"/>
          <w:sz w:val="32"/>
          <w:szCs w:val="32"/>
        </w:rPr>
        <w:t>改善生态环境工作</w:t>
      </w:r>
      <w:r>
        <w:rPr>
          <w:rFonts w:ascii="仿宋_GB2312" w:eastAsia="仿宋_GB2312" w:hAnsi="仿宋" w:hint="eastAsia"/>
          <w:sz w:val="32"/>
          <w:szCs w:val="32"/>
        </w:rPr>
        <w:t>,</w:t>
      </w:r>
      <w:r>
        <w:rPr>
          <w:rFonts w:ascii="仿宋_GB2312" w:eastAsia="仿宋_GB2312" w:hAnsi="仿宋" w:hint="eastAsia"/>
          <w:sz w:val="32"/>
          <w:szCs w:val="32"/>
        </w:rPr>
        <w:t>提高资源利用率</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3.</w:t>
      </w:r>
      <w:r>
        <w:rPr>
          <w:rFonts w:ascii="仿宋_GB2312" w:eastAsia="仿宋_GB2312" w:hAnsi="仿宋" w:hint="eastAsia"/>
          <w:sz w:val="32"/>
          <w:szCs w:val="32"/>
        </w:rPr>
        <w:t>提供公共服务</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主要包括</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1</w:t>
      </w:r>
      <w:r>
        <w:rPr>
          <w:rFonts w:ascii="仿宋_GB2312" w:eastAsia="仿宋_GB2312" w:hAnsi="仿宋" w:hint="eastAsia"/>
          <w:sz w:val="32"/>
          <w:szCs w:val="32"/>
        </w:rPr>
        <w:t>）量力组织乡村公共基础设施建设。（</w:t>
      </w:r>
      <w:r>
        <w:rPr>
          <w:rFonts w:ascii="仿宋_GB2312" w:eastAsia="仿宋_GB2312" w:hAnsi="仿宋" w:hint="eastAsia"/>
          <w:sz w:val="32"/>
          <w:szCs w:val="32"/>
        </w:rPr>
        <w:t>2</w:t>
      </w:r>
      <w:r>
        <w:rPr>
          <w:rFonts w:ascii="仿宋_GB2312" w:eastAsia="仿宋_GB2312" w:hAnsi="仿宋" w:hint="eastAsia"/>
          <w:sz w:val="32"/>
          <w:szCs w:val="32"/>
        </w:rPr>
        <w:t>）配合教育、科技、文体、卫生等部门搞好九年义务教育</w:t>
      </w:r>
      <w:r>
        <w:rPr>
          <w:rFonts w:ascii="仿宋_GB2312" w:eastAsia="仿宋_GB2312" w:hAnsi="仿宋" w:hint="eastAsia"/>
          <w:sz w:val="32"/>
          <w:szCs w:val="32"/>
        </w:rPr>
        <w:t>,</w:t>
      </w:r>
      <w:r>
        <w:rPr>
          <w:rFonts w:ascii="仿宋_GB2312" w:eastAsia="仿宋_GB2312" w:hAnsi="仿宋" w:hint="eastAsia"/>
          <w:sz w:val="32"/>
          <w:szCs w:val="32"/>
        </w:rPr>
        <w:t>普及推广科学技术</w:t>
      </w:r>
      <w:r>
        <w:rPr>
          <w:rFonts w:ascii="仿宋_GB2312" w:eastAsia="仿宋_GB2312" w:hAnsi="仿宋" w:hint="eastAsia"/>
          <w:sz w:val="32"/>
          <w:szCs w:val="32"/>
        </w:rPr>
        <w:t>,</w:t>
      </w:r>
      <w:r>
        <w:rPr>
          <w:rFonts w:ascii="仿宋_GB2312" w:eastAsia="仿宋_GB2312" w:hAnsi="仿宋" w:hint="eastAsia"/>
          <w:sz w:val="32"/>
          <w:szCs w:val="32"/>
        </w:rPr>
        <w:t>丰富农村文化生活</w:t>
      </w:r>
      <w:r>
        <w:rPr>
          <w:rFonts w:ascii="仿宋_GB2312" w:eastAsia="仿宋_GB2312" w:hAnsi="仿宋" w:hint="eastAsia"/>
          <w:sz w:val="32"/>
          <w:szCs w:val="32"/>
        </w:rPr>
        <w:t>,</w:t>
      </w:r>
      <w:r>
        <w:rPr>
          <w:rFonts w:ascii="仿宋_GB2312" w:eastAsia="仿宋_GB2312" w:hAnsi="仿宋" w:hint="eastAsia"/>
          <w:sz w:val="32"/>
          <w:szCs w:val="32"/>
        </w:rPr>
        <w:t>开展全民健身运动</w:t>
      </w:r>
      <w:r>
        <w:rPr>
          <w:rFonts w:ascii="仿宋_GB2312" w:eastAsia="仿宋_GB2312" w:hAnsi="仿宋" w:hint="eastAsia"/>
          <w:sz w:val="32"/>
          <w:szCs w:val="32"/>
        </w:rPr>
        <w:t>,</w:t>
      </w:r>
      <w:r>
        <w:rPr>
          <w:rFonts w:ascii="仿宋_GB2312" w:eastAsia="仿宋_GB2312" w:hAnsi="仿宋" w:hint="eastAsia"/>
          <w:sz w:val="32"/>
          <w:szCs w:val="32"/>
        </w:rPr>
        <w:t>推行和完善新型合作医疗制度</w:t>
      </w:r>
      <w:r>
        <w:rPr>
          <w:rFonts w:ascii="仿宋_GB2312" w:eastAsia="仿宋_GB2312" w:hAnsi="仿宋" w:hint="eastAsia"/>
          <w:sz w:val="32"/>
          <w:szCs w:val="32"/>
        </w:rPr>
        <w:t>,</w:t>
      </w:r>
      <w:r>
        <w:rPr>
          <w:rFonts w:ascii="仿宋_GB2312" w:eastAsia="仿宋_GB2312" w:hAnsi="仿宋" w:hint="eastAsia"/>
          <w:sz w:val="32"/>
          <w:szCs w:val="32"/>
        </w:rPr>
        <w:t>提高参保率</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3</w:t>
      </w:r>
      <w:r>
        <w:rPr>
          <w:rFonts w:ascii="仿宋_GB2312" w:eastAsia="仿宋_GB2312" w:hAnsi="仿宋" w:hint="eastAsia"/>
          <w:sz w:val="32"/>
          <w:szCs w:val="32"/>
        </w:rPr>
        <w:t>）配合农口部门</w:t>
      </w:r>
      <w:r>
        <w:rPr>
          <w:rFonts w:ascii="仿宋_GB2312" w:eastAsia="仿宋_GB2312" w:hAnsi="仿宋" w:hint="eastAsia"/>
          <w:sz w:val="32"/>
          <w:szCs w:val="32"/>
        </w:rPr>
        <w:t>(</w:t>
      </w:r>
      <w:r>
        <w:rPr>
          <w:rFonts w:ascii="仿宋_GB2312" w:eastAsia="仿宋_GB2312" w:hAnsi="仿宋" w:hint="eastAsia"/>
          <w:sz w:val="32"/>
          <w:szCs w:val="32"/>
        </w:rPr>
        <w:t>农、林、牧、水</w:t>
      </w:r>
      <w:r>
        <w:rPr>
          <w:rFonts w:ascii="仿宋_GB2312" w:eastAsia="仿宋_GB2312" w:hAnsi="仿宋" w:hint="eastAsia"/>
          <w:sz w:val="32"/>
          <w:szCs w:val="32"/>
        </w:rPr>
        <w:t>)</w:t>
      </w:r>
      <w:r>
        <w:rPr>
          <w:rFonts w:ascii="仿宋_GB2312" w:eastAsia="仿宋_GB2312" w:hAnsi="仿宋" w:hint="eastAsia"/>
          <w:sz w:val="32"/>
          <w:szCs w:val="32"/>
        </w:rPr>
        <w:t>做好农业技术服务和技术推广工作</w:t>
      </w:r>
      <w:r>
        <w:rPr>
          <w:rFonts w:ascii="仿宋_GB2312" w:eastAsia="仿宋_GB2312" w:hAnsi="仿宋" w:hint="eastAsia"/>
          <w:sz w:val="32"/>
          <w:szCs w:val="32"/>
        </w:rPr>
        <w:t>,</w:t>
      </w:r>
      <w:r>
        <w:rPr>
          <w:rFonts w:ascii="仿宋_GB2312" w:eastAsia="仿宋_GB2312" w:hAnsi="仿宋" w:hint="eastAsia"/>
          <w:sz w:val="32"/>
          <w:szCs w:val="32"/>
        </w:rPr>
        <w:t>动物防疫工作</w:t>
      </w:r>
      <w:r>
        <w:rPr>
          <w:rFonts w:ascii="仿宋_GB2312" w:eastAsia="仿宋_GB2312" w:hAnsi="仿宋" w:hint="eastAsia"/>
          <w:sz w:val="32"/>
          <w:szCs w:val="32"/>
        </w:rPr>
        <w:t>;</w:t>
      </w:r>
      <w:r>
        <w:rPr>
          <w:rFonts w:ascii="仿宋_GB2312" w:eastAsia="仿宋_GB2312" w:hAnsi="仿宋" w:hint="eastAsia"/>
          <w:sz w:val="32"/>
          <w:szCs w:val="32"/>
        </w:rPr>
        <w:t>加强农田水利基本建设</w:t>
      </w:r>
      <w:r>
        <w:rPr>
          <w:rFonts w:ascii="仿宋_GB2312" w:eastAsia="仿宋_GB2312" w:hAnsi="仿宋" w:hint="eastAsia"/>
          <w:sz w:val="32"/>
          <w:szCs w:val="32"/>
        </w:rPr>
        <w:t>,</w:t>
      </w:r>
      <w:r>
        <w:rPr>
          <w:rFonts w:ascii="仿宋_GB2312" w:eastAsia="仿宋_GB2312" w:hAnsi="仿宋" w:hint="eastAsia"/>
          <w:sz w:val="32"/>
          <w:szCs w:val="32"/>
        </w:rPr>
        <w:t>增强农业抗御自然灾害的能力。（</w:t>
      </w:r>
      <w:r>
        <w:rPr>
          <w:rFonts w:ascii="仿宋_GB2312" w:eastAsia="仿宋_GB2312" w:hAnsi="仿宋" w:hint="eastAsia"/>
          <w:sz w:val="32"/>
          <w:szCs w:val="32"/>
        </w:rPr>
        <w:t>4</w:t>
      </w:r>
      <w:r>
        <w:rPr>
          <w:rFonts w:ascii="仿宋_GB2312" w:eastAsia="仿宋_GB2312" w:hAnsi="仿宋" w:hint="eastAsia"/>
          <w:sz w:val="32"/>
          <w:szCs w:val="32"/>
        </w:rPr>
        <w:t>）配合广播电视、电力、电</w:t>
      </w:r>
      <w:r>
        <w:rPr>
          <w:rFonts w:ascii="仿宋_GB2312" w:eastAsia="仿宋_GB2312" w:hAnsi="仿宋" w:hint="eastAsia"/>
          <w:sz w:val="32"/>
          <w:szCs w:val="32"/>
        </w:rPr>
        <w:t>信等部门</w:t>
      </w:r>
      <w:r>
        <w:rPr>
          <w:rFonts w:ascii="仿宋_GB2312" w:eastAsia="仿宋_GB2312" w:hAnsi="仿宋" w:hint="eastAsia"/>
          <w:sz w:val="32"/>
          <w:szCs w:val="32"/>
        </w:rPr>
        <w:t>,</w:t>
      </w:r>
      <w:r>
        <w:rPr>
          <w:rFonts w:ascii="仿宋_GB2312" w:eastAsia="仿宋_GB2312" w:hAnsi="仿宋" w:hint="eastAsia"/>
          <w:sz w:val="32"/>
          <w:szCs w:val="32"/>
        </w:rPr>
        <w:t>做好普及有线电视、电网改造工作</w:t>
      </w:r>
      <w:r>
        <w:rPr>
          <w:rFonts w:ascii="仿宋_GB2312" w:eastAsia="仿宋_GB2312" w:hAnsi="仿宋" w:hint="eastAsia"/>
          <w:sz w:val="32"/>
          <w:szCs w:val="32"/>
        </w:rPr>
        <w:t>,</w:t>
      </w:r>
      <w:r>
        <w:rPr>
          <w:rFonts w:ascii="仿宋_GB2312" w:eastAsia="仿宋_GB2312" w:hAnsi="仿宋" w:hint="eastAsia"/>
          <w:sz w:val="32"/>
          <w:szCs w:val="32"/>
        </w:rPr>
        <w:t>扩大通讯网络在农村的覆盖面。（</w:t>
      </w:r>
      <w:r>
        <w:rPr>
          <w:rFonts w:ascii="仿宋_GB2312" w:eastAsia="仿宋_GB2312" w:hAnsi="仿宋" w:hint="eastAsia"/>
          <w:sz w:val="32"/>
          <w:szCs w:val="32"/>
        </w:rPr>
        <w:t>5</w:t>
      </w:r>
      <w:r>
        <w:rPr>
          <w:rFonts w:ascii="仿宋_GB2312" w:eastAsia="仿宋_GB2312" w:hAnsi="仿宋" w:hint="eastAsia"/>
          <w:sz w:val="32"/>
          <w:szCs w:val="32"/>
        </w:rPr>
        <w:t>）配合民政、残联部门做好农村扶贫和低保工作以及特困户救助和残疾人服务工作。配合劳动部门做好农村劳动力职业培训、劳动就业和社会保障工作。</w:t>
      </w:r>
    </w:p>
    <w:p w:rsidR="00013D94" w:rsidRDefault="00075D71">
      <w:pPr>
        <w:adjustRightInd w:val="0"/>
        <w:snapToGrid w:val="0"/>
        <w:spacing w:line="560" w:lineRule="exact"/>
        <w:ind w:firstLineChars="196" w:firstLine="627"/>
        <w:jc w:val="left"/>
        <w:rPr>
          <w:rFonts w:ascii="仿宋_GB2312" w:eastAsia="仿宋_GB2312" w:hAnsi="仿宋"/>
          <w:sz w:val="32"/>
          <w:szCs w:val="32"/>
        </w:rPr>
      </w:pPr>
      <w:r>
        <w:rPr>
          <w:rFonts w:ascii="仿宋_GB2312" w:eastAsia="仿宋_GB2312" w:hAnsi="仿宋" w:hint="eastAsia"/>
          <w:sz w:val="32"/>
          <w:szCs w:val="32"/>
        </w:rPr>
        <w:t>4.</w:t>
      </w:r>
      <w:r>
        <w:rPr>
          <w:rFonts w:ascii="仿宋_GB2312" w:eastAsia="仿宋_GB2312" w:hAnsi="仿宋" w:hint="eastAsia"/>
          <w:sz w:val="32"/>
          <w:szCs w:val="32"/>
        </w:rPr>
        <w:t>维护农村稳定</w:t>
      </w:r>
    </w:p>
    <w:p w:rsidR="00013D94" w:rsidRDefault="00075D71">
      <w:pPr>
        <w:adjustRightInd w:val="0"/>
        <w:snapToGrid w:val="0"/>
        <w:spacing w:line="560" w:lineRule="exact"/>
        <w:ind w:firstLineChars="196" w:firstLine="627"/>
        <w:jc w:val="left"/>
        <w:rPr>
          <w:rFonts w:ascii="仿宋_GB2312" w:eastAsia="仿宋_GB2312" w:hAnsi="Cambria" w:cs="ArialUnicodeMS"/>
          <w:kern w:val="0"/>
          <w:sz w:val="32"/>
          <w:szCs w:val="32"/>
          <w:highlight w:val="yellow"/>
        </w:rPr>
      </w:pPr>
      <w:r>
        <w:rPr>
          <w:rFonts w:ascii="仿宋_GB2312" w:eastAsia="仿宋_GB2312" w:hAnsi="仿宋" w:hint="eastAsia"/>
          <w:sz w:val="32"/>
          <w:szCs w:val="32"/>
        </w:rPr>
        <w:t>主要包括</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1</w:t>
      </w:r>
      <w:r>
        <w:rPr>
          <w:rFonts w:ascii="仿宋_GB2312" w:eastAsia="仿宋_GB2312" w:hAnsi="仿宋" w:hint="eastAsia"/>
          <w:sz w:val="32"/>
          <w:szCs w:val="32"/>
        </w:rPr>
        <w:t>）做好社会治安综合洽理工作</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2</w:t>
      </w:r>
      <w:r>
        <w:rPr>
          <w:rFonts w:ascii="仿宋_GB2312" w:eastAsia="仿宋_GB2312" w:hAnsi="仿宋" w:hint="eastAsia"/>
          <w:sz w:val="32"/>
          <w:szCs w:val="32"/>
        </w:rPr>
        <w:t>）宣传贯彻国家法律法规和政策</w:t>
      </w:r>
      <w:r>
        <w:rPr>
          <w:rFonts w:ascii="仿宋_GB2312" w:eastAsia="仿宋_GB2312" w:hAnsi="仿宋" w:hint="eastAsia"/>
          <w:sz w:val="32"/>
          <w:szCs w:val="32"/>
        </w:rPr>
        <w:t>,</w:t>
      </w:r>
      <w:r>
        <w:rPr>
          <w:rFonts w:ascii="仿宋_GB2312" w:eastAsia="仿宋_GB2312" w:hAnsi="仿宋" w:hint="eastAsia"/>
          <w:sz w:val="32"/>
          <w:szCs w:val="32"/>
        </w:rPr>
        <w:t>增强农民法律意识</w:t>
      </w:r>
      <w:r>
        <w:rPr>
          <w:rFonts w:ascii="仿宋_GB2312" w:eastAsia="仿宋_GB2312" w:hAnsi="仿宋" w:hint="eastAsia"/>
          <w:sz w:val="32"/>
          <w:szCs w:val="32"/>
        </w:rPr>
        <w:t>,</w:t>
      </w:r>
      <w:r>
        <w:rPr>
          <w:rFonts w:ascii="仿宋_GB2312" w:eastAsia="仿宋_GB2312" w:hAnsi="仿宋" w:hint="eastAsia"/>
          <w:sz w:val="32"/>
          <w:szCs w:val="32"/>
        </w:rPr>
        <w:t>教育农民知法、懂法、守法</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3</w:t>
      </w:r>
      <w:r>
        <w:rPr>
          <w:rFonts w:ascii="仿宋_GB2312" w:eastAsia="仿宋_GB2312" w:hAnsi="仿宋" w:hint="eastAsia"/>
          <w:sz w:val="32"/>
          <w:szCs w:val="32"/>
        </w:rPr>
        <w:t>）做好司法、宗教工作</w:t>
      </w:r>
      <w:r>
        <w:rPr>
          <w:rFonts w:ascii="仿宋_GB2312" w:eastAsia="仿宋_GB2312" w:hAnsi="仿宋" w:hint="eastAsia"/>
          <w:sz w:val="32"/>
          <w:szCs w:val="32"/>
        </w:rPr>
        <w:t>,</w:t>
      </w:r>
      <w:r>
        <w:rPr>
          <w:rFonts w:ascii="仿宋_GB2312" w:eastAsia="仿宋_GB2312" w:hAnsi="仿宋" w:hint="eastAsia"/>
          <w:sz w:val="32"/>
          <w:szCs w:val="32"/>
        </w:rPr>
        <w:t>打击邪教</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4</w:t>
      </w:r>
      <w:r>
        <w:rPr>
          <w:rFonts w:ascii="仿宋_GB2312" w:eastAsia="仿宋_GB2312" w:hAnsi="仿宋" w:hint="eastAsia"/>
          <w:sz w:val="32"/>
          <w:szCs w:val="32"/>
        </w:rPr>
        <w:t>）做好群众来信来访、法律咨询、搞好农村矛盾纠纷排查调处</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5</w:t>
      </w:r>
      <w:r>
        <w:rPr>
          <w:rFonts w:ascii="仿宋_GB2312" w:eastAsia="仿宋_GB2312" w:hAnsi="仿宋" w:hint="eastAsia"/>
          <w:sz w:val="32"/>
          <w:szCs w:val="32"/>
        </w:rPr>
        <w:t>）妥善处理突发性、群体性事件</w:t>
      </w:r>
      <w:r>
        <w:rPr>
          <w:rFonts w:ascii="仿宋_GB2312" w:eastAsia="仿宋_GB2312" w:hAnsi="仿宋" w:hint="eastAsia"/>
          <w:sz w:val="32"/>
          <w:szCs w:val="32"/>
        </w:rPr>
        <w:t>,</w:t>
      </w:r>
      <w:r>
        <w:rPr>
          <w:rFonts w:ascii="仿宋_GB2312" w:eastAsia="仿宋_GB2312" w:hAnsi="仿宋" w:hint="eastAsia"/>
          <w:sz w:val="32"/>
          <w:szCs w:val="32"/>
        </w:rPr>
        <w:t>维护社会稳定</w:t>
      </w:r>
      <w:r>
        <w:rPr>
          <w:rFonts w:ascii="仿宋_GB2312" w:eastAsia="仿宋_GB2312" w:hAnsi="仿宋" w:hint="eastAsia"/>
          <w:sz w:val="32"/>
          <w:szCs w:val="32"/>
        </w:rPr>
        <w:t>;</w:t>
      </w:r>
      <w:r>
        <w:rPr>
          <w:rFonts w:ascii="仿宋_GB2312" w:eastAsia="仿宋_GB2312" w:hAnsi="仿宋" w:hint="eastAsia"/>
          <w:sz w:val="32"/>
          <w:szCs w:val="32"/>
        </w:rPr>
        <w:t>（</w:t>
      </w:r>
      <w:r>
        <w:rPr>
          <w:rFonts w:ascii="仿宋_GB2312" w:eastAsia="仿宋_GB2312" w:hAnsi="仿宋" w:hint="eastAsia"/>
          <w:sz w:val="32"/>
          <w:szCs w:val="32"/>
        </w:rPr>
        <w:t>6</w:t>
      </w:r>
      <w:r>
        <w:rPr>
          <w:rFonts w:ascii="仿宋_GB2312" w:eastAsia="仿宋_GB2312" w:hAnsi="仿宋" w:hint="eastAsia"/>
          <w:sz w:val="32"/>
          <w:szCs w:val="32"/>
        </w:rPr>
        <w:t>）协助司法机关打</w:t>
      </w:r>
      <w:r>
        <w:rPr>
          <w:rFonts w:ascii="仿宋_GB2312" w:eastAsia="仿宋_GB2312" w:hAnsi="仿宋" w:hint="eastAsia"/>
          <w:sz w:val="32"/>
          <w:szCs w:val="32"/>
        </w:rPr>
        <w:t>击各类</w:t>
      </w:r>
      <w:r>
        <w:rPr>
          <w:rFonts w:ascii="仿宋_GB2312" w:eastAsia="仿宋_GB2312" w:hAnsi="仿宋" w:hint="eastAsia"/>
          <w:sz w:val="32"/>
          <w:szCs w:val="32"/>
        </w:rPr>
        <w:lastRenderedPageBreak/>
        <w:t>刑事犯罪活动。</w:t>
      </w:r>
    </w:p>
    <w:p w:rsidR="00013D94" w:rsidRDefault="00075D71">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013D94" w:rsidRDefault="00075D71">
      <w:pPr>
        <w:autoSpaceDE w:val="0"/>
        <w:autoSpaceDN w:val="0"/>
        <w:adjustRightInd w:val="0"/>
        <w:spacing w:after="0" w:line="560" w:lineRule="exact"/>
        <w:ind w:firstLineChars="200" w:firstLine="640"/>
        <w:jc w:val="left"/>
        <w:rPr>
          <w:rFonts w:ascii="仿宋" w:eastAsia="仿宋" w:hAnsi="仿宋" w:cs="仿宋"/>
          <w:kern w:val="0"/>
          <w:sz w:val="32"/>
          <w:szCs w:val="32"/>
        </w:rPr>
      </w:pPr>
      <w:r>
        <w:rPr>
          <w:rFonts w:ascii="仿宋" w:eastAsia="仿宋" w:hAnsi="仿宋" w:cs="仿宋" w:hint="eastAsia"/>
          <w:kern w:val="0"/>
          <w:sz w:val="32"/>
          <w:szCs w:val="32"/>
        </w:rPr>
        <w:t xml:space="preserve">2017 </w:t>
      </w:r>
      <w:r>
        <w:rPr>
          <w:rFonts w:ascii="仿宋" w:eastAsia="仿宋" w:hAnsi="仿宋" w:cs="仿宋" w:hint="eastAsia"/>
          <w:kern w:val="0"/>
          <w:sz w:val="32"/>
          <w:szCs w:val="32"/>
        </w:rPr>
        <w:t>年度，纳入本部门决算汇编范围的独立核算单位（以下简称“单位”）共</w:t>
      </w:r>
      <w:r>
        <w:rPr>
          <w:rFonts w:ascii="仿宋" w:eastAsia="仿宋" w:hAnsi="仿宋" w:cs="仿宋" w:hint="eastAsia"/>
          <w:kern w:val="0"/>
          <w:sz w:val="32"/>
          <w:szCs w:val="32"/>
        </w:rPr>
        <w:t>1</w:t>
      </w:r>
      <w:r>
        <w:rPr>
          <w:rFonts w:ascii="仿宋" w:eastAsia="仿宋" w:hAnsi="仿宋" w:cs="仿宋" w:hint="eastAsia"/>
          <w:kern w:val="0"/>
          <w:sz w:val="32"/>
          <w:szCs w:val="32"/>
        </w:rPr>
        <w:t>个，是无极县</w:t>
      </w:r>
      <w:r>
        <w:rPr>
          <w:rFonts w:ascii="仿宋" w:eastAsia="仿宋" w:hAnsi="仿宋" w:cs="仿宋" w:hint="eastAsia"/>
          <w:kern w:val="0"/>
          <w:sz w:val="32"/>
          <w:szCs w:val="32"/>
        </w:rPr>
        <w:t>北苏</w:t>
      </w:r>
      <w:r>
        <w:rPr>
          <w:rFonts w:ascii="仿宋" w:eastAsia="仿宋" w:hAnsi="仿宋" w:cs="仿宋" w:hint="eastAsia"/>
          <w:kern w:val="0"/>
          <w:sz w:val="32"/>
          <w:szCs w:val="32"/>
        </w:rPr>
        <w:t>镇人民政府，单位基本性质为行政单位，预算管理级次为一级预算单位，执行行政单位会计制度，较上年无增减变化。</w:t>
      </w:r>
    </w:p>
    <w:p w:rsidR="00013D94" w:rsidRDefault="00013D94">
      <w:pPr>
        <w:autoSpaceDE w:val="0"/>
        <w:autoSpaceDN w:val="0"/>
        <w:adjustRightInd w:val="0"/>
        <w:spacing w:after="0" w:line="560" w:lineRule="exact"/>
        <w:ind w:firstLineChars="200" w:firstLine="640"/>
        <w:jc w:val="left"/>
        <w:rPr>
          <w:rFonts w:ascii="宋体" w:hAnsi="宋体" w:cs="宋体"/>
          <w:kern w:val="0"/>
          <w:sz w:val="32"/>
          <w:szCs w:val="32"/>
        </w:rPr>
      </w:pPr>
    </w:p>
    <w:tbl>
      <w:tblPr>
        <w:tblW w:w="91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309"/>
        <w:gridCol w:w="1077"/>
        <w:gridCol w:w="1077"/>
        <w:gridCol w:w="2721"/>
      </w:tblGrid>
      <w:tr w:rsidR="00013D94">
        <w:trPr>
          <w:trHeight w:val="851"/>
          <w:tblHeader/>
          <w:jc w:val="center"/>
        </w:trPr>
        <w:tc>
          <w:tcPr>
            <w:tcW w:w="4309" w:type="dxa"/>
            <w:vAlign w:val="center"/>
          </w:tcPr>
          <w:p w:rsidR="00013D94" w:rsidRDefault="00075D71">
            <w:pPr>
              <w:ind w:firstLine="361"/>
              <w:jc w:val="center"/>
              <w:rPr>
                <w:rFonts w:ascii="宋体" w:hAnsi="宋体" w:cs="宋体"/>
                <w:b/>
                <w:sz w:val="18"/>
              </w:rPr>
            </w:pPr>
            <w:r>
              <w:rPr>
                <w:rFonts w:ascii="宋体" w:hAnsi="宋体" w:cs="宋体" w:hint="eastAsia"/>
                <w:b/>
                <w:sz w:val="18"/>
              </w:rPr>
              <w:t>单位名称</w:t>
            </w:r>
          </w:p>
        </w:tc>
        <w:tc>
          <w:tcPr>
            <w:tcW w:w="1077" w:type="dxa"/>
            <w:vAlign w:val="center"/>
          </w:tcPr>
          <w:p w:rsidR="00013D94" w:rsidRDefault="00075D71">
            <w:pPr>
              <w:rPr>
                <w:rFonts w:ascii="宋体" w:hAnsi="宋体" w:cs="宋体"/>
                <w:b/>
                <w:sz w:val="18"/>
              </w:rPr>
            </w:pPr>
            <w:r>
              <w:rPr>
                <w:rFonts w:ascii="宋体" w:hAnsi="宋体" w:cs="宋体" w:hint="eastAsia"/>
                <w:b/>
                <w:sz w:val="18"/>
              </w:rPr>
              <w:t>单位规格</w:t>
            </w:r>
          </w:p>
        </w:tc>
        <w:tc>
          <w:tcPr>
            <w:tcW w:w="1077" w:type="dxa"/>
            <w:vAlign w:val="center"/>
          </w:tcPr>
          <w:p w:rsidR="00013D94" w:rsidRDefault="00075D71">
            <w:pPr>
              <w:jc w:val="center"/>
              <w:rPr>
                <w:rFonts w:ascii="宋体" w:hAnsi="宋体" w:cs="宋体"/>
                <w:b/>
                <w:sz w:val="18"/>
              </w:rPr>
            </w:pPr>
            <w:r>
              <w:rPr>
                <w:rFonts w:ascii="宋体" w:hAnsi="宋体" w:cs="宋体" w:hint="eastAsia"/>
                <w:b/>
                <w:sz w:val="18"/>
              </w:rPr>
              <w:t>单位性质</w:t>
            </w:r>
          </w:p>
        </w:tc>
        <w:tc>
          <w:tcPr>
            <w:tcW w:w="2721" w:type="dxa"/>
            <w:vAlign w:val="center"/>
          </w:tcPr>
          <w:p w:rsidR="00013D94" w:rsidRDefault="00075D71">
            <w:pPr>
              <w:ind w:firstLine="361"/>
              <w:jc w:val="center"/>
              <w:rPr>
                <w:rFonts w:ascii="宋体" w:hAnsi="宋体" w:cs="宋体"/>
                <w:b/>
                <w:sz w:val="18"/>
              </w:rPr>
            </w:pPr>
            <w:r>
              <w:rPr>
                <w:rFonts w:ascii="宋体" w:hAnsi="宋体" w:cs="宋体" w:hint="eastAsia"/>
                <w:b/>
                <w:sz w:val="18"/>
              </w:rPr>
              <w:t>财政供给政策</w:t>
            </w:r>
          </w:p>
        </w:tc>
      </w:tr>
      <w:tr w:rsidR="00013D94">
        <w:trPr>
          <w:trHeight w:val="851"/>
          <w:jc w:val="center"/>
        </w:trPr>
        <w:tc>
          <w:tcPr>
            <w:tcW w:w="4309" w:type="dxa"/>
            <w:vAlign w:val="center"/>
          </w:tcPr>
          <w:p w:rsidR="00013D94" w:rsidRDefault="00075D71">
            <w:pPr>
              <w:ind w:firstLine="480"/>
              <w:jc w:val="center"/>
              <w:rPr>
                <w:rFonts w:ascii="宋体" w:hAnsi="宋体" w:cs="宋体"/>
                <w:sz w:val="24"/>
              </w:rPr>
            </w:pPr>
            <w:r>
              <w:rPr>
                <w:rFonts w:ascii="宋体" w:hAnsi="宋体" w:cs="宋体" w:hint="eastAsia"/>
                <w:sz w:val="24"/>
              </w:rPr>
              <w:t>石家庄市无极县</w:t>
            </w:r>
            <w:r>
              <w:rPr>
                <w:rFonts w:ascii="宋体" w:hAnsi="宋体" w:cs="宋体" w:hint="eastAsia"/>
                <w:sz w:val="24"/>
              </w:rPr>
              <w:t>北苏</w:t>
            </w:r>
            <w:r>
              <w:rPr>
                <w:rFonts w:ascii="宋体" w:hAnsi="宋体" w:cs="宋体" w:hint="eastAsia"/>
                <w:sz w:val="24"/>
              </w:rPr>
              <w:t>镇人民政府</w:t>
            </w:r>
          </w:p>
        </w:tc>
        <w:tc>
          <w:tcPr>
            <w:tcW w:w="1077" w:type="dxa"/>
            <w:vAlign w:val="center"/>
          </w:tcPr>
          <w:p w:rsidR="00013D94" w:rsidRDefault="00075D71">
            <w:pPr>
              <w:jc w:val="center"/>
              <w:rPr>
                <w:rFonts w:ascii="宋体" w:hAnsi="宋体" w:cs="宋体"/>
                <w:sz w:val="24"/>
              </w:rPr>
            </w:pPr>
            <w:r>
              <w:rPr>
                <w:rFonts w:ascii="宋体" w:hAnsi="宋体" w:cs="宋体" w:hint="eastAsia"/>
                <w:sz w:val="24"/>
              </w:rPr>
              <w:t>行政</w:t>
            </w:r>
          </w:p>
        </w:tc>
        <w:tc>
          <w:tcPr>
            <w:tcW w:w="1077" w:type="dxa"/>
            <w:vAlign w:val="center"/>
          </w:tcPr>
          <w:p w:rsidR="00013D94" w:rsidRDefault="00075D71">
            <w:pPr>
              <w:jc w:val="center"/>
              <w:rPr>
                <w:rFonts w:ascii="宋体" w:hAnsi="宋体" w:cs="宋体"/>
                <w:sz w:val="24"/>
              </w:rPr>
            </w:pPr>
            <w:r>
              <w:rPr>
                <w:rFonts w:ascii="宋体" w:hAnsi="宋体" w:cs="宋体" w:hint="eastAsia"/>
                <w:sz w:val="24"/>
              </w:rPr>
              <w:t>正科级</w:t>
            </w:r>
          </w:p>
        </w:tc>
        <w:tc>
          <w:tcPr>
            <w:tcW w:w="2721" w:type="dxa"/>
            <w:vAlign w:val="center"/>
          </w:tcPr>
          <w:p w:rsidR="00013D94" w:rsidRDefault="00075D71">
            <w:pPr>
              <w:ind w:firstLine="480"/>
              <w:jc w:val="center"/>
              <w:rPr>
                <w:rFonts w:ascii="宋体" w:hAnsi="宋体" w:cs="宋体"/>
                <w:sz w:val="24"/>
              </w:rPr>
            </w:pPr>
            <w:r>
              <w:rPr>
                <w:rFonts w:ascii="宋体" w:hAnsi="宋体" w:cs="宋体" w:hint="eastAsia"/>
                <w:sz w:val="24"/>
              </w:rPr>
              <w:t>财政拨款</w:t>
            </w:r>
          </w:p>
        </w:tc>
      </w:tr>
    </w:tbl>
    <w:p w:rsidR="00013D94" w:rsidRDefault="00013D94">
      <w:pPr>
        <w:autoSpaceDE w:val="0"/>
        <w:autoSpaceDN w:val="0"/>
        <w:adjustRightInd w:val="0"/>
        <w:spacing w:after="0" w:line="560" w:lineRule="exact"/>
        <w:jc w:val="left"/>
        <w:sectPr w:rsidR="00013D94">
          <w:pgSz w:w="11906" w:h="16838"/>
          <w:pgMar w:top="2098" w:right="1474" w:bottom="1985" w:left="1588" w:header="851" w:footer="992" w:gutter="0"/>
          <w:pgNumType w:start="0"/>
          <w:cols w:space="720"/>
          <w:titlePg/>
          <w:docGrid w:type="lines" w:linePitch="312"/>
        </w:sectPr>
      </w:pPr>
    </w:p>
    <w:p w:rsidR="00013D94" w:rsidRDefault="00075D71">
      <w:pPr>
        <w:pStyle w:val="1"/>
        <w:spacing w:line="560" w:lineRule="exact"/>
        <w:rPr>
          <w:rFonts w:ascii="宋体" w:hAnsi="宋体" w:cs="ArialUnicodeMS"/>
          <w:color w:val="000000"/>
          <w:kern w:val="0"/>
        </w:rPr>
      </w:pPr>
      <w:r>
        <w:rPr>
          <w:rFonts w:ascii="宋体" w:hAnsi="宋体" w:cs="ArialUnicodeMS" w:hint="eastAsia"/>
          <w:color w:val="000000"/>
          <w:kern w:val="0"/>
        </w:rPr>
        <w:lastRenderedPageBreak/>
        <w:t xml:space="preserve">      </w:t>
      </w:r>
      <w:r>
        <w:rPr>
          <w:rFonts w:ascii="宋体" w:hAnsi="宋体" w:cs="ArialUnicodeMS" w:hint="eastAsia"/>
          <w:color w:val="000000"/>
          <w:kern w:val="0"/>
        </w:rPr>
        <w:t>第三部分部门决算情况说明</w:t>
      </w:r>
    </w:p>
    <w:p w:rsidR="00013D94" w:rsidRDefault="00075D71">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万元，本年收入</w:t>
      </w:r>
      <w:r>
        <w:rPr>
          <w:rFonts w:ascii="仿宋_GB2312" w:eastAsia="仿宋_GB2312" w:cs="DengXian-Regular" w:hint="eastAsia"/>
          <w:sz w:val="32"/>
          <w:szCs w:val="32"/>
        </w:rPr>
        <w:t>1768.11</w:t>
      </w:r>
      <w:r>
        <w:rPr>
          <w:rFonts w:ascii="仿宋_GB2312" w:eastAsia="仿宋_GB2312" w:cs="DengXian-Regular" w:hint="eastAsia"/>
          <w:sz w:val="32"/>
          <w:szCs w:val="32"/>
        </w:rPr>
        <w:t>万元；本年支出</w:t>
      </w:r>
      <w:r>
        <w:rPr>
          <w:rFonts w:ascii="仿宋_GB2312" w:eastAsia="仿宋_GB2312" w:cs="DengXian-Regular" w:hint="eastAsia"/>
          <w:sz w:val="32"/>
          <w:szCs w:val="32"/>
        </w:rPr>
        <w:t>1541.98</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226.14</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年度决算相比，本年收入比</w:t>
      </w:r>
      <w:r>
        <w:rPr>
          <w:rFonts w:ascii="仿宋_GB2312" w:eastAsia="仿宋_GB2312" w:cs="DengXian-Regular" w:hint="eastAsia"/>
          <w:sz w:val="32"/>
          <w:szCs w:val="32"/>
        </w:rPr>
        <w:t>2016</w:t>
      </w:r>
      <w:r>
        <w:rPr>
          <w:rFonts w:ascii="仿宋_GB2312" w:eastAsia="仿宋_GB2312" w:cs="DengXian-Regular" w:hint="eastAsia"/>
          <w:sz w:val="32"/>
          <w:szCs w:val="32"/>
        </w:rPr>
        <w:t>年减少</w:t>
      </w:r>
      <w:r>
        <w:rPr>
          <w:rFonts w:ascii="仿宋_GB2312" w:eastAsia="仿宋_GB2312" w:cs="DengXian-Regular" w:hint="eastAsia"/>
          <w:sz w:val="32"/>
          <w:szCs w:val="32"/>
        </w:rPr>
        <w:t>146.59</w:t>
      </w:r>
      <w:r>
        <w:rPr>
          <w:rFonts w:ascii="仿宋_GB2312" w:eastAsia="仿宋_GB2312" w:cs="DengXian-Regular" w:hint="eastAsia"/>
          <w:sz w:val="32"/>
          <w:szCs w:val="32"/>
        </w:rPr>
        <w:t>万元，下降</w:t>
      </w:r>
      <w:r>
        <w:rPr>
          <w:rFonts w:ascii="仿宋_GB2312" w:eastAsia="仿宋_GB2312" w:cs="DengXian-Regular" w:hint="eastAsia"/>
          <w:sz w:val="32"/>
          <w:szCs w:val="32"/>
        </w:rPr>
        <w:t>7.66</w:t>
      </w:r>
      <w:r>
        <w:rPr>
          <w:rFonts w:ascii="仿宋_GB2312" w:eastAsia="仿宋_GB2312" w:cs="DengXian-Regular" w:hint="eastAsia"/>
          <w:sz w:val="32"/>
          <w:szCs w:val="32"/>
        </w:rPr>
        <w:t>%</w:t>
      </w:r>
      <w:r>
        <w:rPr>
          <w:rFonts w:ascii="仿宋_GB2312" w:eastAsia="仿宋_GB2312" w:cs="DengXian-Regular" w:hint="eastAsia"/>
          <w:sz w:val="32"/>
          <w:szCs w:val="32"/>
        </w:rPr>
        <w:t>。主要原因是：</w:t>
      </w:r>
      <w:r>
        <w:rPr>
          <w:rFonts w:ascii="仿宋_GB2312" w:eastAsia="仿宋_GB2312" w:cs="DengXian-Regular" w:hint="eastAsia"/>
          <w:sz w:val="32"/>
          <w:szCs w:val="32"/>
        </w:rPr>
        <w:t>项目调整，</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拨款减少。支出比</w:t>
      </w:r>
      <w:r>
        <w:rPr>
          <w:rFonts w:ascii="仿宋_GB2312" w:eastAsia="仿宋_GB2312" w:cs="DengXian-Regular" w:hint="eastAsia"/>
          <w:sz w:val="32"/>
          <w:szCs w:val="32"/>
        </w:rPr>
        <w:t>2016</w:t>
      </w:r>
      <w:r>
        <w:rPr>
          <w:rFonts w:ascii="仿宋_GB2312" w:eastAsia="仿宋_GB2312" w:cs="DengXian-Regular" w:hint="eastAsia"/>
          <w:sz w:val="32"/>
          <w:szCs w:val="32"/>
        </w:rPr>
        <w:t>年减少</w:t>
      </w:r>
      <w:r>
        <w:rPr>
          <w:rFonts w:ascii="仿宋_GB2312" w:eastAsia="仿宋_GB2312" w:cs="DengXian-Regular" w:hint="eastAsia"/>
          <w:sz w:val="32"/>
          <w:szCs w:val="32"/>
        </w:rPr>
        <w:t>372.72</w:t>
      </w:r>
      <w:r>
        <w:rPr>
          <w:rFonts w:ascii="仿宋_GB2312" w:eastAsia="仿宋_GB2312" w:cs="DengXian-Regular" w:hint="eastAsia"/>
          <w:sz w:val="32"/>
          <w:szCs w:val="32"/>
        </w:rPr>
        <w:t>万元，下降</w:t>
      </w:r>
      <w:r>
        <w:rPr>
          <w:rFonts w:ascii="仿宋_GB2312" w:eastAsia="仿宋_GB2312" w:cs="DengXian-Regular" w:hint="eastAsia"/>
          <w:sz w:val="32"/>
          <w:szCs w:val="32"/>
        </w:rPr>
        <w:t>19.47</w:t>
      </w:r>
      <w:r>
        <w:rPr>
          <w:rFonts w:ascii="仿宋_GB2312" w:eastAsia="仿宋_GB2312" w:cs="DengXian-Regular" w:hint="eastAsia"/>
          <w:sz w:val="32"/>
          <w:szCs w:val="32"/>
        </w:rPr>
        <w:t>%</w:t>
      </w:r>
      <w:r>
        <w:rPr>
          <w:rFonts w:ascii="仿宋_GB2312" w:eastAsia="仿宋_GB2312" w:cs="DengXian-Regular" w:hint="eastAsia"/>
          <w:sz w:val="32"/>
          <w:szCs w:val="32"/>
        </w:rPr>
        <w:t>。主要原因是：</w:t>
      </w:r>
      <w:r>
        <w:rPr>
          <w:rFonts w:ascii="仿宋_GB2312" w:eastAsia="仿宋_GB2312" w:cs="DengXian-Regular" w:hint="eastAsia"/>
          <w:sz w:val="32"/>
          <w:szCs w:val="32"/>
        </w:rPr>
        <w:t>项目支出减少</w:t>
      </w:r>
      <w:r>
        <w:rPr>
          <w:rFonts w:ascii="仿宋_GB2312" w:eastAsia="仿宋_GB2312" w:cs="DengXian-Regular" w:hint="eastAsia"/>
          <w:sz w:val="32"/>
          <w:szCs w:val="32"/>
        </w:rPr>
        <w:t>。</w:t>
      </w:r>
    </w:p>
    <w:p w:rsidR="00013D94" w:rsidRDefault="00075D71">
      <w:pPr>
        <w:pStyle w:val="2"/>
        <w:spacing w:before="0" w:after="0" w:line="560" w:lineRule="exact"/>
        <w:ind w:firstLineChars="200" w:firstLine="643"/>
        <w:rPr>
          <w:rFonts w:ascii="黑体" w:eastAsia="黑体"/>
        </w:rPr>
      </w:pPr>
      <w:r>
        <w:rPr>
          <w:rFonts w:ascii="黑体" w:eastAsia="黑体" w:hint="eastAsia"/>
        </w:rPr>
        <w:t>二、收入决算情况说明</w:t>
      </w:r>
    </w:p>
    <w:p w:rsidR="00013D94" w:rsidRDefault="00075D71">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1768.11</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1768.11</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；事业收入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；经营收入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；其他收入</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013D94" w:rsidRDefault="00075D71">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图</w:t>
      </w:r>
      <w:r>
        <w:rPr>
          <w:rFonts w:ascii="仿宋" w:eastAsia="仿宋" w:hAnsi="仿宋" w:cs="仿宋" w:hint="eastAsia"/>
          <w:sz w:val="32"/>
          <w:szCs w:val="32"/>
        </w:rPr>
        <w:t>1;</w:t>
      </w:r>
      <w:r>
        <w:rPr>
          <w:rFonts w:ascii="仿宋" w:eastAsia="仿宋" w:hAnsi="仿宋" w:cs="仿宋" w:hint="eastAsia"/>
          <w:sz w:val="32"/>
          <w:szCs w:val="32"/>
        </w:rPr>
        <w:t>收入决算结构饼状图</w:t>
      </w:r>
    </w:p>
    <w:p w:rsidR="00013D94" w:rsidRDefault="00075D71">
      <w:pPr>
        <w:adjustRightInd w:val="0"/>
        <w:snapToGrid w:val="0"/>
        <w:spacing w:after="0" w:line="240" w:lineRule="auto"/>
        <w:rPr>
          <w:rFonts w:ascii="仿宋" w:eastAsia="仿宋" w:hAnsi="仿宋" w:cs="仿宋"/>
          <w:sz w:val="32"/>
          <w:szCs w:val="32"/>
        </w:rPr>
      </w:pPr>
      <w:r>
        <w:rPr>
          <w:noProof/>
        </w:rPr>
        <w:drawing>
          <wp:inline distT="0" distB="0" distL="0" distR="0">
            <wp:extent cx="5610225" cy="2552700"/>
            <wp:effectExtent l="1905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5610225" cy="2552700"/>
                    </a:xfrm>
                    <a:prstGeom prst="rect">
                      <a:avLst/>
                    </a:prstGeom>
                    <a:noFill/>
                    <a:ln w="9525">
                      <a:noFill/>
                      <a:miter lim="800000"/>
                      <a:headEnd/>
                      <a:tailEnd/>
                    </a:ln>
                  </pic:spPr>
                </pic:pic>
              </a:graphicData>
            </a:graphic>
          </wp:inline>
        </w:drawing>
      </w:r>
    </w:p>
    <w:p w:rsidR="00013D94" w:rsidRDefault="00075D71">
      <w:pPr>
        <w:pStyle w:val="2"/>
        <w:spacing w:before="0" w:after="0" w:line="560" w:lineRule="exact"/>
        <w:ind w:firstLineChars="200" w:firstLine="643"/>
        <w:rPr>
          <w:rFonts w:ascii="黑体" w:eastAsia="黑体"/>
        </w:rPr>
      </w:pPr>
      <w:r>
        <w:rPr>
          <w:rFonts w:ascii="黑体" w:eastAsia="黑体" w:hint="eastAsia"/>
        </w:rPr>
        <w:lastRenderedPageBreak/>
        <w:t>三、支出决算情况说明</w:t>
      </w:r>
    </w:p>
    <w:p w:rsidR="00013D94" w:rsidRDefault="00075D71">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1541.98</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1222.04</w:t>
      </w:r>
      <w:r>
        <w:rPr>
          <w:rFonts w:ascii="仿宋_GB2312" w:eastAsia="仿宋_GB2312" w:cs="DengXian-Regular" w:hint="eastAsia"/>
          <w:sz w:val="32"/>
          <w:szCs w:val="32"/>
        </w:rPr>
        <w:t>万元，占</w:t>
      </w:r>
      <w:r>
        <w:rPr>
          <w:rFonts w:ascii="仿宋_GB2312" w:eastAsia="仿宋_GB2312" w:cs="DengXian-Regular" w:hint="eastAsia"/>
          <w:sz w:val="32"/>
          <w:szCs w:val="32"/>
        </w:rPr>
        <w:t>79</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hint="eastAsia"/>
          <w:sz w:val="32"/>
          <w:szCs w:val="32"/>
        </w:rPr>
        <w:t>319.93</w:t>
      </w:r>
      <w:r>
        <w:rPr>
          <w:rFonts w:ascii="仿宋_GB2312" w:eastAsia="仿宋_GB2312" w:cs="DengXian-Regular" w:hint="eastAsia"/>
          <w:sz w:val="32"/>
          <w:szCs w:val="32"/>
        </w:rPr>
        <w:t>万元，占</w:t>
      </w:r>
      <w:r>
        <w:rPr>
          <w:rFonts w:ascii="仿宋_GB2312" w:eastAsia="仿宋_GB2312" w:cs="DengXian-Regular" w:hint="eastAsia"/>
          <w:sz w:val="32"/>
          <w:szCs w:val="32"/>
        </w:rPr>
        <w:t>21</w:t>
      </w:r>
      <w:r>
        <w:rPr>
          <w:rFonts w:ascii="仿宋_GB2312" w:eastAsia="仿宋_GB2312" w:cs="DengXian-Regular" w:hint="eastAsia"/>
          <w:sz w:val="32"/>
          <w:szCs w:val="32"/>
        </w:rPr>
        <w:t>%</w:t>
      </w:r>
      <w:r>
        <w:rPr>
          <w:rFonts w:ascii="仿宋_GB2312" w:eastAsia="仿宋_GB2312" w:cs="DengXian-Regular" w:hint="eastAsia"/>
          <w:sz w:val="32"/>
          <w:szCs w:val="32"/>
        </w:rPr>
        <w:t>；经营支出</w:t>
      </w:r>
      <w:r>
        <w:rPr>
          <w:rFonts w:ascii="仿宋_GB2312" w:eastAsia="仿宋_GB2312" w:cs="DengXian-Regular" w:hint="eastAsia"/>
          <w:sz w:val="32"/>
          <w:szCs w:val="32"/>
        </w:rPr>
        <w:t>0</w:t>
      </w:r>
      <w:r>
        <w:rPr>
          <w:rFonts w:ascii="仿宋_GB2312" w:eastAsia="仿宋_GB2312" w:cs="DengXian-Regular" w:hint="eastAsia"/>
          <w:sz w:val="32"/>
          <w:szCs w:val="32"/>
        </w:rPr>
        <w:t>万元，占</w:t>
      </w:r>
      <w:r>
        <w:rPr>
          <w:rFonts w:ascii="仿宋_GB2312" w:eastAsia="仿宋_GB2312" w:cs="DengXian-Regular" w:hint="eastAsia"/>
          <w:sz w:val="32"/>
          <w:szCs w:val="32"/>
        </w:rPr>
        <w:t>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013D94" w:rsidRDefault="00075D71">
      <w:pPr>
        <w:adjustRightInd w:val="0"/>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图</w:t>
      </w:r>
      <w:r>
        <w:rPr>
          <w:rFonts w:ascii="仿宋" w:eastAsia="仿宋" w:hAnsi="仿宋" w:cs="仿宋" w:hint="eastAsia"/>
          <w:sz w:val="32"/>
          <w:szCs w:val="32"/>
        </w:rPr>
        <w:t>2</w:t>
      </w:r>
      <w:r>
        <w:rPr>
          <w:rFonts w:ascii="仿宋" w:eastAsia="仿宋" w:hAnsi="仿宋" w:cs="仿宋" w:hint="eastAsia"/>
          <w:sz w:val="32"/>
          <w:szCs w:val="32"/>
        </w:rPr>
        <w:t>：支出决算结构饼状图</w:t>
      </w:r>
    </w:p>
    <w:p w:rsidR="00013D94" w:rsidRDefault="00075D71">
      <w:pPr>
        <w:adjustRightInd w:val="0"/>
        <w:snapToGrid w:val="0"/>
        <w:spacing w:after="0" w:line="240" w:lineRule="auto"/>
        <w:rPr>
          <w:rFonts w:ascii="仿宋" w:eastAsia="仿宋" w:hAnsi="仿宋" w:cs="仿宋"/>
          <w:sz w:val="32"/>
          <w:szCs w:val="32"/>
        </w:rPr>
      </w:pPr>
      <w:r>
        <w:rPr>
          <w:noProof/>
        </w:rPr>
        <w:drawing>
          <wp:inline distT="0" distB="0" distL="0" distR="0">
            <wp:extent cx="5610225" cy="2552700"/>
            <wp:effectExtent l="1905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5610225" cy="2552700"/>
                    </a:xfrm>
                    <a:prstGeom prst="rect">
                      <a:avLst/>
                    </a:prstGeom>
                    <a:noFill/>
                    <a:ln w="9525">
                      <a:noFill/>
                      <a:miter lim="800000"/>
                      <a:headEnd/>
                      <a:tailEnd/>
                    </a:ln>
                  </pic:spPr>
                </pic:pic>
              </a:graphicData>
            </a:graphic>
          </wp:inline>
        </w:drawing>
      </w:r>
    </w:p>
    <w:p w:rsidR="00013D94" w:rsidRDefault="00075D71">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013D94" w:rsidRDefault="00075D71">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年度财政拨款收支</w:t>
      </w:r>
      <w:r>
        <w:rPr>
          <w:rFonts w:ascii="仿宋_GB2312" w:eastAsia="仿宋_GB2312" w:cs="DengXian-Regular" w:hint="eastAsia"/>
          <w:sz w:val="32"/>
          <w:szCs w:val="32"/>
        </w:rPr>
        <w:t>分</w:t>
      </w:r>
      <w:r>
        <w:rPr>
          <w:rFonts w:ascii="仿宋_GB2312" w:eastAsia="仿宋_GB2312" w:cs="DengXian-Regular" w:hint="eastAsia"/>
          <w:sz w:val="32"/>
          <w:szCs w:val="32"/>
        </w:rPr>
        <w:t>为一般公共预算财政拨款收支</w:t>
      </w:r>
      <w:r>
        <w:rPr>
          <w:rFonts w:ascii="仿宋_GB2312" w:eastAsia="仿宋_GB2312" w:cs="DengXian-Regular" w:hint="eastAsia"/>
          <w:sz w:val="32"/>
          <w:szCs w:val="32"/>
        </w:rPr>
        <w:t>和政府性基金预算财政拨款收支</w:t>
      </w:r>
      <w:r>
        <w:rPr>
          <w:rFonts w:ascii="仿宋_GB2312" w:eastAsia="仿宋_GB2312" w:cs="DengXian-Regular" w:hint="eastAsia"/>
          <w:sz w:val="32"/>
          <w:szCs w:val="32"/>
        </w:rPr>
        <w:t>。一般公共预算财政拨款年初结转和结余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万元、本年收入</w:t>
      </w:r>
      <w:r>
        <w:rPr>
          <w:rFonts w:ascii="仿宋_GB2312" w:eastAsia="仿宋_GB2312" w:cs="DengXian-Regular" w:hint="eastAsia"/>
          <w:sz w:val="32"/>
          <w:szCs w:val="32"/>
        </w:rPr>
        <w:t>1458.18</w:t>
      </w:r>
      <w:r>
        <w:rPr>
          <w:rFonts w:ascii="仿宋_GB2312" w:eastAsia="仿宋_GB2312" w:cs="DengXian-Regular" w:hint="eastAsia"/>
          <w:sz w:val="32"/>
          <w:szCs w:val="32"/>
        </w:rPr>
        <w:t>万元；本年支出</w:t>
      </w:r>
      <w:r>
        <w:rPr>
          <w:rFonts w:ascii="仿宋_GB2312" w:eastAsia="仿宋_GB2312" w:cs="DengXian-Regular" w:hint="eastAsia"/>
          <w:sz w:val="32"/>
          <w:szCs w:val="32"/>
        </w:rPr>
        <w:t>1232.04</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226.14</w:t>
      </w:r>
      <w:r>
        <w:rPr>
          <w:rFonts w:ascii="仿宋_GB2312" w:eastAsia="仿宋_GB2312" w:cs="DengXian-Regular" w:hint="eastAsia"/>
          <w:sz w:val="32"/>
          <w:szCs w:val="32"/>
        </w:rPr>
        <w:t>万元。</w:t>
      </w:r>
      <w:r>
        <w:rPr>
          <w:rFonts w:ascii="仿宋_GB2312" w:eastAsia="仿宋_GB2312" w:cs="DengXian-Regular" w:hint="eastAsia"/>
          <w:sz w:val="32"/>
          <w:szCs w:val="32"/>
        </w:rPr>
        <w:t>政府性基金预算财政拨款</w:t>
      </w:r>
      <w:r>
        <w:rPr>
          <w:rFonts w:ascii="仿宋_GB2312" w:eastAsia="仿宋_GB2312" w:cs="DengXian-Regular" w:hint="eastAsia"/>
          <w:sz w:val="32"/>
          <w:szCs w:val="32"/>
        </w:rPr>
        <w:t>年初结转和结余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万元、本年收入</w:t>
      </w:r>
      <w:r>
        <w:rPr>
          <w:rFonts w:ascii="仿宋_GB2312" w:eastAsia="仿宋_GB2312" w:cs="DengXian-Regular" w:hint="eastAsia"/>
          <w:sz w:val="32"/>
          <w:szCs w:val="32"/>
        </w:rPr>
        <w:t>309.93</w:t>
      </w:r>
      <w:r>
        <w:rPr>
          <w:rFonts w:ascii="仿宋_GB2312" w:eastAsia="仿宋_GB2312" w:cs="DengXian-Regular" w:hint="eastAsia"/>
          <w:sz w:val="32"/>
          <w:szCs w:val="32"/>
        </w:rPr>
        <w:t>万元；</w:t>
      </w:r>
      <w:r>
        <w:rPr>
          <w:rFonts w:ascii="仿宋_GB2312" w:eastAsia="仿宋_GB2312" w:cs="DengXian-Regular" w:hint="eastAsia"/>
          <w:sz w:val="32"/>
          <w:szCs w:val="32"/>
        </w:rPr>
        <w:t>本年支出</w:t>
      </w:r>
      <w:r>
        <w:rPr>
          <w:rFonts w:ascii="仿宋_GB2312" w:eastAsia="仿宋_GB2312" w:cs="DengXian-Regular" w:hint="eastAsia"/>
          <w:sz w:val="32"/>
          <w:szCs w:val="32"/>
        </w:rPr>
        <w:t>309.93</w:t>
      </w:r>
      <w:r>
        <w:rPr>
          <w:rFonts w:ascii="仿宋_GB2312" w:eastAsia="仿宋_GB2312" w:cs="DengXian-Regular" w:hint="eastAsia"/>
          <w:sz w:val="32"/>
          <w:szCs w:val="32"/>
        </w:rPr>
        <w:t>万元、</w:t>
      </w:r>
      <w:r>
        <w:rPr>
          <w:rFonts w:ascii="仿宋_GB2312" w:eastAsia="仿宋_GB2312" w:cs="DengXian-Regular" w:hint="eastAsia"/>
          <w:sz w:val="32"/>
          <w:szCs w:val="32"/>
        </w:rPr>
        <w:t>年末结转和结余</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年度决算相比，一般公共预算财政拨款本年收入</w:t>
      </w:r>
      <w:r>
        <w:rPr>
          <w:rFonts w:ascii="仿宋_GB2312" w:eastAsia="仿宋_GB2312" w:cs="DengXian-Regular" w:hint="eastAsia"/>
          <w:sz w:val="32"/>
          <w:szCs w:val="32"/>
        </w:rPr>
        <w:t>增加</w:t>
      </w:r>
      <w:r>
        <w:rPr>
          <w:rFonts w:ascii="仿宋_GB2312" w:eastAsia="仿宋_GB2312" w:cs="DengXian-Regular" w:hint="eastAsia"/>
          <w:sz w:val="32"/>
          <w:szCs w:val="32"/>
        </w:rPr>
        <w:t>523.18</w:t>
      </w:r>
      <w:r>
        <w:rPr>
          <w:rFonts w:ascii="仿宋_GB2312" w:eastAsia="仿宋_GB2312" w:cs="DengXian-Regular" w:hint="eastAsia"/>
          <w:sz w:val="32"/>
          <w:szCs w:val="32"/>
        </w:rPr>
        <w:t>万元，</w:t>
      </w:r>
      <w:r>
        <w:rPr>
          <w:rFonts w:ascii="仿宋_GB2312" w:eastAsia="仿宋_GB2312" w:cs="DengXian-Regular" w:hint="eastAsia"/>
          <w:sz w:val="32"/>
          <w:szCs w:val="32"/>
        </w:rPr>
        <w:t>增加</w:t>
      </w:r>
      <w:r>
        <w:rPr>
          <w:rFonts w:ascii="仿宋_GB2312" w:eastAsia="仿宋_GB2312" w:cs="DengXian-Regular" w:hint="eastAsia"/>
          <w:sz w:val="32"/>
          <w:szCs w:val="32"/>
        </w:rPr>
        <w:t>55.96</w:t>
      </w:r>
      <w:r>
        <w:rPr>
          <w:rFonts w:ascii="仿宋_GB2312" w:eastAsia="仿宋_GB2312" w:cs="DengXian-Regular" w:hint="eastAsia"/>
          <w:sz w:val="32"/>
          <w:szCs w:val="32"/>
        </w:rPr>
        <w:t>%</w:t>
      </w:r>
      <w:r>
        <w:rPr>
          <w:rFonts w:ascii="仿宋_GB2312" w:eastAsia="仿宋_GB2312" w:cs="DengXian-Regular" w:hint="eastAsia"/>
          <w:sz w:val="32"/>
          <w:szCs w:val="32"/>
        </w:rPr>
        <w:t>，主要原因是：</w:t>
      </w:r>
      <w:r>
        <w:rPr>
          <w:rFonts w:ascii="仿宋_GB2312" w:eastAsia="仿宋_GB2312" w:cs="DengXian-Regular" w:hint="eastAsia"/>
          <w:sz w:val="32"/>
          <w:szCs w:val="32"/>
        </w:rPr>
        <w:t>2017</w:t>
      </w:r>
      <w:r>
        <w:rPr>
          <w:rFonts w:ascii="仿宋_GB2312" w:eastAsia="仿宋_GB2312" w:cs="DengXian-Regular" w:hint="eastAsia"/>
          <w:sz w:val="32"/>
          <w:szCs w:val="32"/>
        </w:rPr>
        <w:t>年拨款</w:t>
      </w:r>
      <w:r>
        <w:rPr>
          <w:rFonts w:ascii="仿宋_GB2312" w:eastAsia="仿宋_GB2312" w:cs="DengXian-Regular" w:hint="eastAsia"/>
          <w:sz w:val="32"/>
          <w:szCs w:val="32"/>
        </w:rPr>
        <w:t>增加</w:t>
      </w:r>
      <w:r>
        <w:rPr>
          <w:rFonts w:ascii="仿宋_GB2312" w:eastAsia="仿宋_GB2312" w:cs="DengXian-Regular" w:hint="eastAsia"/>
          <w:sz w:val="32"/>
          <w:szCs w:val="32"/>
        </w:rPr>
        <w:t>。支出</w:t>
      </w:r>
      <w:r>
        <w:rPr>
          <w:rFonts w:ascii="仿宋_GB2312" w:eastAsia="仿宋_GB2312" w:cs="DengXian-Regular" w:hint="eastAsia"/>
          <w:sz w:val="32"/>
          <w:szCs w:val="32"/>
        </w:rPr>
        <w:t>增加</w:t>
      </w:r>
      <w:r>
        <w:rPr>
          <w:rFonts w:ascii="仿宋_GB2312" w:eastAsia="仿宋_GB2312" w:cs="DengXian-Regular" w:hint="eastAsia"/>
          <w:sz w:val="32"/>
          <w:szCs w:val="32"/>
        </w:rPr>
        <w:t>297.04</w:t>
      </w:r>
      <w:r>
        <w:rPr>
          <w:rFonts w:ascii="仿宋_GB2312" w:eastAsia="仿宋_GB2312" w:cs="DengXian-Regular" w:hint="eastAsia"/>
          <w:sz w:val="32"/>
          <w:szCs w:val="32"/>
        </w:rPr>
        <w:t>万元，</w:t>
      </w:r>
      <w:r>
        <w:rPr>
          <w:rFonts w:ascii="仿宋_GB2312" w:eastAsia="仿宋_GB2312" w:cs="DengXian-Regular" w:hint="eastAsia"/>
          <w:sz w:val="32"/>
          <w:szCs w:val="32"/>
        </w:rPr>
        <w:t>增加</w:t>
      </w:r>
      <w:r>
        <w:rPr>
          <w:rFonts w:ascii="仿宋_GB2312" w:eastAsia="仿宋_GB2312" w:cs="DengXian-Regular" w:hint="eastAsia"/>
          <w:sz w:val="32"/>
          <w:szCs w:val="32"/>
        </w:rPr>
        <w:t>31.77</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lastRenderedPageBreak/>
        <w:t>主要原因是：</w:t>
      </w:r>
      <w:r>
        <w:rPr>
          <w:rFonts w:ascii="仿宋_GB2312" w:eastAsia="仿宋_GB2312" w:cs="DengXian-Regular" w:hint="eastAsia"/>
          <w:sz w:val="32"/>
          <w:szCs w:val="32"/>
        </w:rPr>
        <w:t>2017</w:t>
      </w:r>
      <w:r>
        <w:rPr>
          <w:rFonts w:ascii="仿宋_GB2312" w:eastAsia="仿宋_GB2312" w:cs="DengXian-Regular" w:hint="eastAsia"/>
          <w:sz w:val="32"/>
          <w:szCs w:val="32"/>
        </w:rPr>
        <w:t>年拨款</w:t>
      </w:r>
      <w:r>
        <w:rPr>
          <w:rFonts w:ascii="仿宋_GB2312" w:eastAsia="仿宋_GB2312" w:cs="DengXian-Regular" w:hint="eastAsia"/>
          <w:sz w:val="32"/>
          <w:szCs w:val="32"/>
        </w:rPr>
        <w:t>增加</w:t>
      </w:r>
      <w:r>
        <w:rPr>
          <w:rFonts w:ascii="仿宋_GB2312" w:eastAsia="仿宋_GB2312" w:cs="DengXian-Regular" w:hint="eastAsia"/>
          <w:sz w:val="32"/>
          <w:szCs w:val="32"/>
        </w:rPr>
        <w:t>，行政运行支出</w:t>
      </w:r>
      <w:r>
        <w:rPr>
          <w:rFonts w:ascii="仿宋_GB2312" w:eastAsia="仿宋_GB2312" w:cs="DengXian-Regular" w:hint="eastAsia"/>
          <w:sz w:val="32"/>
          <w:szCs w:val="32"/>
        </w:rPr>
        <w:t>增加。</w:t>
      </w:r>
      <w:r>
        <w:rPr>
          <w:rFonts w:ascii="仿宋_GB2312" w:eastAsia="仿宋_GB2312" w:cs="DengXian-Regular" w:hint="eastAsia"/>
          <w:sz w:val="32"/>
          <w:szCs w:val="32"/>
        </w:rPr>
        <w:t>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w:t>
      </w:r>
      <w:r>
        <w:rPr>
          <w:rFonts w:ascii="仿宋_GB2312" w:eastAsia="仿宋_GB2312" w:cs="DengXian-Regular" w:hint="eastAsia"/>
          <w:sz w:val="32"/>
          <w:szCs w:val="32"/>
        </w:rPr>
        <w:t>政府性基金预算财政拨款</w:t>
      </w:r>
      <w:r>
        <w:rPr>
          <w:rFonts w:ascii="仿宋_GB2312" w:eastAsia="仿宋_GB2312" w:cs="DengXian-Regular" w:hint="eastAsia"/>
          <w:sz w:val="32"/>
          <w:szCs w:val="32"/>
        </w:rPr>
        <w:t>本年收入</w:t>
      </w:r>
      <w:r>
        <w:rPr>
          <w:rFonts w:ascii="仿宋_GB2312" w:eastAsia="仿宋_GB2312" w:cs="DengXian-Regular" w:hint="eastAsia"/>
          <w:sz w:val="32"/>
          <w:szCs w:val="32"/>
        </w:rPr>
        <w:t>减少</w:t>
      </w:r>
      <w:r>
        <w:rPr>
          <w:rFonts w:ascii="仿宋_GB2312" w:eastAsia="仿宋_GB2312" w:cs="DengXian-Regular" w:hint="eastAsia"/>
          <w:sz w:val="32"/>
          <w:szCs w:val="32"/>
        </w:rPr>
        <w:t>669.77</w:t>
      </w:r>
      <w:r>
        <w:rPr>
          <w:rFonts w:ascii="仿宋_GB2312" w:eastAsia="仿宋_GB2312" w:cs="DengXian-Regular" w:hint="eastAsia"/>
          <w:sz w:val="32"/>
          <w:szCs w:val="32"/>
        </w:rPr>
        <w:t>，减少</w:t>
      </w:r>
      <w:r>
        <w:rPr>
          <w:rFonts w:ascii="仿宋_GB2312" w:eastAsia="仿宋_GB2312" w:cs="DengXian-Regular" w:hint="eastAsia"/>
          <w:sz w:val="32"/>
          <w:szCs w:val="32"/>
        </w:rPr>
        <w:t>68.36</w:t>
      </w:r>
      <w:r>
        <w:rPr>
          <w:rFonts w:ascii="仿宋_GB2312" w:eastAsia="仿宋_GB2312" w:cs="DengXian-Regular" w:hint="eastAsia"/>
          <w:sz w:val="32"/>
          <w:szCs w:val="32"/>
        </w:rPr>
        <w:t>％，支出减</w:t>
      </w:r>
      <w:r>
        <w:rPr>
          <w:rFonts w:ascii="仿宋_GB2312" w:eastAsia="仿宋_GB2312" w:cs="DengXian-Regular" w:hint="eastAsia"/>
          <w:sz w:val="32"/>
          <w:szCs w:val="32"/>
        </w:rPr>
        <w:t>少</w:t>
      </w:r>
      <w:r>
        <w:rPr>
          <w:rFonts w:ascii="仿宋_GB2312" w:eastAsia="仿宋_GB2312" w:cs="DengXian-Regular" w:hint="eastAsia"/>
          <w:sz w:val="32"/>
          <w:szCs w:val="32"/>
        </w:rPr>
        <w:t>669.77</w:t>
      </w:r>
      <w:r>
        <w:rPr>
          <w:rFonts w:ascii="仿宋_GB2312" w:eastAsia="仿宋_GB2312" w:cs="DengXian-Regular" w:hint="eastAsia"/>
          <w:sz w:val="32"/>
          <w:szCs w:val="32"/>
        </w:rPr>
        <w:t>，减少</w:t>
      </w:r>
      <w:r>
        <w:rPr>
          <w:rFonts w:ascii="仿宋_GB2312" w:eastAsia="仿宋_GB2312" w:cs="DengXian-Regular" w:hint="eastAsia"/>
          <w:sz w:val="32"/>
          <w:szCs w:val="32"/>
        </w:rPr>
        <w:t>68.36</w:t>
      </w:r>
      <w:r>
        <w:rPr>
          <w:rFonts w:ascii="仿宋_GB2312" w:eastAsia="仿宋_GB2312" w:cs="DengXian-Regular" w:hint="eastAsia"/>
          <w:sz w:val="32"/>
          <w:szCs w:val="32"/>
        </w:rPr>
        <w:t>％，主要原因是：</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项目支出</w:t>
      </w:r>
      <w:r>
        <w:rPr>
          <w:rFonts w:ascii="仿宋_GB2312" w:eastAsia="仿宋_GB2312" w:cs="DengXian-Regular" w:hint="eastAsia"/>
          <w:sz w:val="32"/>
          <w:szCs w:val="32"/>
        </w:rPr>
        <w:t>减少</w:t>
      </w:r>
      <w:r>
        <w:rPr>
          <w:rFonts w:ascii="仿宋_GB2312" w:eastAsia="仿宋_GB2312" w:cs="DengXian-Regular" w:hint="eastAsia"/>
          <w:sz w:val="32"/>
          <w:szCs w:val="32"/>
        </w:rPr>
        <w:t>。</w:t>
      </w:r>
    </w:p>
    <w:p w:rsidR="00013D94" w:rsidRDefault="00075D71">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年初预算增加</w:t>
      </w:r>
      <w:r>
        <w:rPr>
          <w:rFonts w:ascii="仿宋_GB2312" w:eastAsia="仿宋_GB2312" w:cs="DengXian-Regular" w:hint="eastAsia"/>
          <w:sz w:val="32"/>
          <w:szCs w:val="32"/>
        </w:rPr>
        <w:t>1036.96</w:t>
      </w:r>
      <w:r>
        <w:rPr>
          <w:rFonts w:ascii="仿宋_GB2312" w:eastAsia="仿宋_GB2312" w:cs="DengXian-Regular" w:hint="eastAsia"/>
          <w:sz w:val="32"/>
          <w:szCs w:val="32"/>
        </w:rPr>
        <w:t>万元，增长</w:t>
      </w:r>
      <w:r>
        <w:rPr>
          <w:rFonts w:ascii="仿宋_GB2312" w:eastAsia="仿宋_GB2312" w:cs="DengXian-Regular" w:hint="eastAsia"/>
          <w:sz w:val="32"/>
          <w:szCs w:val="32"/>
        </w:rPr>
        <w:t>246.18</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人员经费和</w:t>
      </w:r>
      <w:r>
        <w:rPr>
          <w:rFonts w:ascii="仿宋_GB2312" w:eastAsia="仿宋_GB2312" w:cs="DengXian-Regular" w:hint="eastAsia"/>
          <w:sz w:val="32"/>
          <w:szCs w:val="32"/>
        </w:rPr>
        <w:t>日常公用经费</w:t>
      </w:r>
      <w:r>
        <w:rPr>
          <w:rFonts w:ascii="仿宋_GB2312" w:eastAsia="仿宋_GB2312" w:cs="DengXian-Regular" w:hint="eastAsia"/>
          <w:sz w:val="32"/>
          <w:szCs w:val="32"/>
        </w:rPr>
        <w:t>及项目支出</w:t>
      </w:r>
      <w:r>
        <w:rPr>
          <w:rFonts w:ascii="仿宋_GB2312" w:eastAsia="仿宋_GB2312" w:cs="DengXian-Regular" w:hint="eastAsia"/>
          <w:sz w:val="32"/>
          <w:szCs w:val="32"/>
        </w:rPr>
        <w:t>预估过少；本年支出增加</w:t>
      </w:r>
      <w:r>
        <w:rPr>
          <w:rFonts w:ascii="仿宋_GB2312" w:eastAsia="仿宋_GB2312" w:cs="DengXian-Regular" w:hint="eastAsia"/>
          <w:sz w:val="32"/>
          <w:szCs w:val="32"/>
        </w:rPr>
        <w:t>810.82</w:t>
      </w:r>
      <w:r>
        <w:rPr>
          <w:rFonts w:ascii="仿宋_GB2312" w:eastAsia="仿宋_GB2312" w:cs="DengXian-Regular" w:hint="eastAsia"/>
          <w:sz w:val="32"/>
          <w:szCs w:val="32"/>
        </w:rPr>
        <w:t>万元，增长</w:t>
      </w:r>
      <w:r>
        <w:rPr>
          <w:rFonts w:ascii="仿宋_GB2312" w:eastAsia="仿宋_GB2312" w:cs="DengXian-Regular" w:hint="eastAsia"/>
          <w:sz w:val="32"/>
          <w:szCs w:val="32"/>
        </w:rPr>
        <w:t>192.49</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人员经费和</w:t>
      </w:r>
      <w:r>
        <w:rPr>
          <w:rFonts w:ascii="仿宋_GB2312" w:eastAsia="仿宋_GB2312" w:cs="DengXian-Regular" w:hint="eastAsia"/>
          <w:sz w:val="32"/>
          <w:szCs w:val="32"/>
        </w:rPr>
        <w:t>日常公用经费</w:t>
      </w:r>
      <w:r>
        <w:rPr>
          <w:rFonts w:ascii="仿宋_GB2312" w:eastAsia="仿宋_GB2312" w:cs="DengXian-Regular" w:hint="eastAsia"/>
          <w:sz w:val="32"/>
          <w:szCs w:val="32"/>
        </w:rPr>
        <w:t>及项目支出</w:t>
      </w:r>
      <w:r>
        <w:rPr>
          <w:rFonts w:ascii="仿宋_GB2312" w:eastAsia="仿宋_GB2312" w:cs="DengXian-Regular" w:hint="eastAsia"/>
          <w:sz w:val="32"/>
          <w:szCs w:val="32"/>
        </w:rPr>
        <w:t>预估过少。</w:t>
      </w:r>
    </w:p>
    <w:p w:rsidR="00013D94" w:rsidRDefault="00075D71">
      <w:pPr>
        <w:pStyle w:val="2"/>
        <w:spacing w:before="0" w:after="0" w:line="560" w:lineRule="exact"/>
        <w:ind w:firstLineChars="200" w:firstLine="643"/>
        <w:rPr>
          <w:rFonts w:ascii="黑体" w:eastAsia="黑体"/>
        </w:rPr>
      </w:pPr>
      <w:r>
        <w:rPr>
          <w:rFonts w:ascii="黑体" w:eastAsia="黑体" w:hint="eastAsia"/>
        </w:rPr>
        <w:t>五、“三公”</w:t>
      </w:r>
      <w:r>
        <w:rPr>
          <w:rFonts w:ascii="黑体" w:eastAsia="黑体" w:hint="eastAsia"/>
        </w:rPr>
        <w:t xml:space="preserve"> </w:t>
      </w:r>
      <w:r>
        <w:rPr>
          <w:rFonts w:ascii="黑体" w:eastAsia="黑体" w:hint="eastAsia"/>
        </w:rPr>
        <w:t>经费支出决算情况说明</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hint="eastAsia"/>
          <w:sz w:val="32"/>
          <w:szCs w:val="32"/>
        </w:rPr>
        <w:t>3</w:t>
      </w:r>
      <w:r>
        <w:rPr>
          <w:rFonts w:ascii="仿宋_GB2312" w:eastAsia="仿宋_GB2312" w:cs="DengXian-Regular" w:hint="eastAsia"/>
          <w:sz w:val="32"/>
          <w:szCs w:val="32"/>
        </w:rPr>
        <w:t>万元，较年初预算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3.4</w:t>
      </w:r>
      <w:r>
        <w:rPr>
          <w:rFonts w:ascii="仿宋_GB2312" w:eastAsia="仿宋_GB2312" w:cs="DengXian-Regular" w:hint="eastAsia"/>
          <w:sz w:val="32"/>
          <w:szCs w:val="32"/>
        </w:rPr>
        <w:t>万元，降低</w:t>
      </w:r>
      <w:r>
        <w:rPr>
          <w:rFonts w:ascii="仿宋_GB2312" w:eastAsia="仿宋_GB2312" w:cs="DengXian-Regular" w:hint="eastAsia"/>
          <w:sz w:val="32"/>
          <w:szCs w:val="32"/>
        </w:rPr>
        <w:t>53.13</w:t>
      </w:r>
      <w:r>
        <w:rPr>
          <w:rFonts w:ascii="仿宋_GB2312" w:eastAsia="仿宋_GB2312" w:cs="DengXian-Regular" w:hint="eastAsia"/>
          <w:sz w:val="32"/>
          <w:szCs w:val="32"/>
        </w:rPr>
        <w:t>%</w:t>
      </w:r>
      <w:r>
        <w:rPr>
          <w:rFonts w:ascii="仿宋_GB2312" w:eastAsia="仿宋_GB2312" w:cs="DengXian-Regular" w:hint="eastAsia"/>
          <w:sz w:val="32"/>
          <w:szCs w:val="32"/>
        </w:rPr>
        <w:t>，主要</w:t>
      </w:r>
      <w:r>
        <w:rPr>
          <w:rFonts w:ascii="仿宋_GB2312" w:eastAsia="仿宋_GB2312" w:cs="DengXian-Regular" w:hint="eastAsia"/>
          <w:sz w:val="32"/>
          <w:szCs w:val="32"/>
        </w:rPr>
        <w:t>原因</w:t>
      </w:r>
      <w:r>
        <w:rPr>
          <w:rFonts w:ascii="仿宋_GB2312" w:eastAsia="仿宋_GB2312" w:cs="DengXian-Regular" w:hint="eastAsia"/>
          <w:sz w:val="32"/>
          <w:szCs w:val="32"/>
        </w:rPr>
        <w:t>是</w:t>
      </w:r>
      <w:r>
        <w:rPr>
          <w:rFonts w:ascii="仿宋_GB2312" w:eastAsia="仿宋_GB2312" w:cs="DengXian-Regular" w:hint="eastAsia"/>
          <w:sz w:val="32"/>
          <w:szCs w:val="32"/>
        </w:rPr>
        <w:t>响应上级要求，公车改革，减少公车数量</w:t>
      </w:r>
      <w:r>
        <w:rPr>
          <w:rFonts w:ascii="仿宋_GB2312" w:eastAsia="仿宋_GB2312" w:cs="DengXian-Regular" w:hint="eastAsia"/>
          <w:sz w:val="32"/>
          <w:szCs w:val="32"/>
        </w:rPr>
        <w:t>。具体情况如下：</w:t>
      </w:r>
    </w:p>
    <w:p w:rsidR="00013D94" w:rsidRDefault="00075D71">
      <w:pPr>
        <w:numPr>
          <w:ilvl w:val="0"/>
          <w:numId w:val="2"/>
        </w:num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无本单位组织的出国（境）团组。因公出国（境）费支出较年初预算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p>
    <w:p w:rsidR="00013D94" w:rsidRDefault="00075D71">
      <w:pPr>
        <w:numPr>
          <w:ilvl w:val="0"/>
          <w:numId w:val="2"/>
        </w:num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3</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年度公务用车购置及运行维护费较年初预算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3.4</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Bold" w:hint="eastAsia"/>
          <w:b/>
          <w:bCs/>
          <w:sz w:val="32"/>
          <w:szCs w:val="32"/>
        </w:rPr>
        <w:t>其中：</w:t>
      </w:r>
    </w:p>
    <w:p w:rsidR="00013D94" w:rsidRDefault="00075D71">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lastRenderedPageBreak/>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color w:val="000000"/>
          <w:sz w:val="32"/>
          <w:szCs w:val="32"/>
        </w:rPr>
        <w:t>较</w:t>
      </w:r>
      <w:r>
        <w:rPr>
          <w:rFonts w:ascii="仿宋_GB2312" w:eastAsia="仿宋_GB2312" w:cs="DengXian-Regular" w:hint="eastAsia"/>
          <w:color w:val="000000"/>
          <w:sz w:val="32"/>
          <w:szCs w:val="32"/>
        </w:rPr>
        <w:t>2016</w:t>
      </w:r>
      <w:r>
        <w:rPr>
          <w:rFonts w:ascii="仿宋_GB2312" w:eastAsia="仿宋_GB2312" w:cs="DengXian-Regular" w:hint="eastAsia"/>
          <w:color w:val="000000"/>
          <w:sz w:val="32"/>
          <w:szCs w:val="32"/>
        </w:rPr>
        <w:t>年度决算无增减变化</w:t>
      </w:r>
      <w:r>
        <w:rPr>
          <w:rFonts w:ascii="仿宋_GB2312" w:eastAsia="仿宋_GB2312" w:cs="DengXian-Regular" w:hint="eastAsia"/>
          <w:color w:val="000000"/>
          <w:sz w:val="32"/>
          <w:szCs w:val="32"/>
        </w:rPr>
        <w:t>。</w:t>
      </w:r>
    </w:p>
    <w:p w:rsidR="00013D94" w:rsidRDefault="00075D71">
      <w:pPr>
        <w:ind w:firstLine="640"/>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sidR="00DC1943">
        <w:rPr>
          <w:rFonts w:ascii="仿宋_GB2312" w:eastAsia="仿宋_GB2312" w:cs="DengXian-Regular" w:hint="eastAsia"/>
          <w:sz w:val="32"/>
          <w:szCs w:val="32"/>
        </w:rPr>
        <w:t>3</w:t>
      </w:r>
      <w:r>
        <w:rPr>
          <w:rFonts w:ascii="仿宋_GB2312" w:eastAsia="仿宋_GB2312" w:cs="DengXian-Regular" w:hint="eastAsia"/>
          <w:sz w:val="32"/>
          <w:szCs w:val="32"/>
        </w:rPr>
        <w:t>辆。公车运行维护费支出较年初预算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3.4</w:t>
      </w:r>
      <w:r>
        <w:rPr>
          <w:rFonts w:ascii="仿宋_GB2312" w:eastAsia="仿宋_GB2312" w:cs="DengXian-Regular" w:hint="eastAsia"/>
          <w:sz w:val="32"/>
          <w:szCs w:val="32"/>
        </w:rPr>
        <w:t>万元</w:t>
      </w:r>
      <w:r>
        <w:rPr>
          <w:rFonts w:ascii="仿宋_GB2312" w:eastAsia="仿宋_GB2312" w:cs="DengXian-Regular" w:hint="eastAsia"/>
          <w:sz w:val="32"/>
          <w:szCs w:val="32"/>
        </w:rPr>
        <w:t>，主要原因是响应上级要求，公车改革，减少公车数量</w:t>
      </w:r>
      <w:r>
        <w:rPr>
          <w:rFonts w:ascii="仿宋_GB2312" w:eastAsia="仿宋_GB2312" w:cs="DengXian-Regular" w:hint="eastAsia"/>
          <w:sz w:val="32"/>
          <w:szCs w:val="32"/>
        </w:rPr>
        <w:t>。</w:t>
      </w:r>
    </w:p>
    <w:p w:rsidR="00013D94" w:rsidRDefault="00075D71">
      <w:pPr>
        <w:ind w:firstLine="640"/>
        <w:rPr>
          <w:rFonts w:ascii="仿宋_GB2312" w:eastAsia="仿宋_GB2312" w:cs="DengXian-Regular"/>
          <w:color w:val="000000"/>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w:t>
      </w:r>
      <w:r>
        <w:rPr>
          <w:rFonts w:ascii="仿宋_GB2312" w:eastAsia="仿宋_GB2312" w:cs="DengXian-Regular" w:hint="eastAsia"/>
          <w:sz w:val="32"/>
          <w:szCs w:val="32"/>
        </w:rPr>
        <w:t>未发生“公务接待费用”支出，</w:t>
      </w:r>
      <w:r>
        <w:rPr>
          <w:rFonts w:ascii="仿宋_GB2312" w:eastAsia="仿宋_GB2312" w:cs="DengXian-Regular" w:hint="eastAsia"/>
          <w:sz w:val="32"/>
          <w:szCs w:val="32"/>
        </w:rPr>
        <w:t>较年初预算无增减变化，较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r>
        <w:rPr>
          <w:rFonts w:ascii="仿宋_GB2312" w:eastAsia="仿宋_GB2312" w:cs="DengXian-Regular" w:hint="eastAsia"/>
          <w:sz w:val="32"/>
          <w:szCs w:val="32"/>
        </w:rPr>
        <w:t>。</w:t>
      </w:r>
    </w:p>
    <w:p w:rsidR="00013D94" w:rsidRDefault="00075D71">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013D94" w:rsidRDefault="00075D71">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w:t>
      </w:r>
      <w:r>
        <w:rPr>
          <w:rFonts w:ascii="仿宋_GB2312" w:eastAsia="仿宋_GB2312" w:cs="DengXian-Regular" w:hint="eastAsia"/>
          <w:sz w:val="32"/>
          <w:szCs w:val="32"/>
        </w:rPr>
        <w:t>。</w:t>
      </w:r>
      <w:r>
        <w:rPr>
          <w:rFonts w:ascii="仿宋_GB2312" w:eastAsia="仿宋_GB2312" w:cs="DengXian-Regular" w:hint="eastAsia"/>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013D94" w:rsidRDefault="00075D71">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013D94" w:rsidRDefault="00075D71">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w:t>
      </w:r>
      <w:r>
        <w:rPr>
          <w:rFonts w:ascii="仿宋_GB2312" w:eastAsia="仿宋_GB2312" w:cs="DengXian-Regular" w:hint="eastAsia"/>
          <w:sz w:val="32"/>
          <w:szCs w:val="32"/>
        </w:rPr>
        <w:t>占地补、冬季植树及连村路修建两个</w:t>
      </w:r>
      <w:r>
        <w:rPr>
          <w:rFonts w:ascii="仿宋_GB2312" w:eastAsia="仿宋_GB2312" w:cs="DengXian-Regular" w:hint="eastAsia"/>
          <w:sz w:val="32"/>
          <w:szCs w:val="32"/>
        </w:rPr>
        <w:t>项目，涉及资金</w:t>
      </w:r>
      <w:r>
        <w:rPr>
          <w:rFonts w:ascii="仿宋_GB2312" w:eastAsia="仿宋_GB2312" w:cs="DengXian-Regular" w:hint="eastAsia"/>
          <w:sz w:val="32"/>
          <w:szCs w:val="32"/>
        </w:rPr>
        <w:t>319.93</w:t>
      </w:r>
      <w:r>
        <w:rPr>
          <w:rFonts w:ascii="仿宋_GB2312" w:eastAsia="仿宋_GB2312" w:cs="DengXian-Regular" w:hint="eastAsia"/>
          <w:sz w:val="32"/>
          <w:szCs w:val="32"/>
        </w:rPr>
        <w:t>万元，自评结果</w:t>
      </w:r>
      <w:r>
        <w:rPr>
          <w:rFonts w:ascii="仿宋_GB2312" w:eastAsia="仿宋_GB2312" w:cs="DengXian-Regular" w:hint="eastAsia"/>
          <w:sz w:val="32"/>
          <w:szCs w:val="32"/>
        </w:rPr>
        <w:t>全部为优秀</w:t>
      </w:r>
      <w:r>
        <w:rPr>
          <w:rFonts w:ascii="仿宋_GB2312" w:eastAsia="仿宋_GB2312" w:cs="DengXian-Regular" w:hint="eastAsia"/>
          <w:sz w:val="32"/>
          <w:szCs w:val="32"/>
        </w:rPr>
        <w:t>。</w:t>
      </w:r>
    </w:p>
    <w:p w:rsidR="00013D94" w:rsidRDefault="00075D71">
      <w:pPr>
        <w:numPr>
          <w:ilvl w:val="0"/>
          <w:numId w:val="3"/>
        </w:numPr>
        <w:ind w:firstLineChars="225" w:firstLine="720"/>
        <w:rPr>
          <w:rFonts w:ascii="仿宋_GB2312" w:eastAsia="仿宋_GB2312" w:cs="DengXian-Regular"/>
          <w:sz w:val="32"/>
          <w:szCs w:val="32"/>
        </w:rPr>
      </w:pPr>
      <w:r>
        <w:rPr>
          <w:rFonts w:ascii="仿宋_GB2312" w:eastAsia="仿宋_GB2312" w:cs="DengXian-Regular" w:hint="eastAsia"/>
          <w:sz w:val="32"/>
          <w:szCs w:val="32"/>
        </w:rPr>
        <w:lastRenderedPageBreak/>
        <w:t>预算项目绩效自评选例</w:t>
      </w:r>
    </w:p>
    <w:p w:rsidR="00013D94" w:rsidRDefault="00075D71">
      <w:pPr>
        <w:ind w:firstLineChars="300" w:firstLine="960"/>
      </w:pPr>
      <w:r>
        <w:rPr>
          <w:rFonts w:ascii="仿宋_GB2312" w:eastAsia="仿宋_GB2312" w:cs="DengXian-Regular" w:hint="eastAsia"/>
          <w:sz w:val="32"/>
          <w:szCs w:val="32"/>
        </w:rPr>
        <w:t>本单位</w:t>
      </w:r>
      <w:r>
        <w:rPr>
          <w:rFonts w:ascii="仿宋_GB2312" w:eastAsia="仿宋_GB2312" w:cs="DengXian-Regular" w:hint="eastAsia"/>
          <w:sz w:val="32"/>
          <w:szCs w:val="32"/>
        </w:rPr>
        <w:t>占地补项</w:t>
      </w:r>
      <w:r>
        <w:rPr>
          <w:rFonts w:ascii="仿宋_GB2312" w:eastAsia="仿宋_GB2312" w:cs="DengXian-Regular" w:hint="eastAsia"/>
          <w:sz w:val="32"/>
          <w:szCs w:val="32"/>
        </w:rPr>
        <w:t>目绩效自评：根据年初设定的绩效目标，</w:t>
      </w:r>
      <w:r>
        <w:rPr>
          <w:rFonts w:ascii="仿宋_GB2312" w:eastAsia="仿宋_GB2312" w:cs="DengXian-Regular" w:hint="eastAsia"/>
          <w:sz w:val="32"/>
          <w:szCs w:val="32"/>
        </w:rPr>
        <w:t>占地补</w:t>
      </w:r>
      <w:r>
        <w:rPr>
          <w:rFonts w:ascii="仿宋_GB2312" w:eastAsia="仿宋_GB2312" w:cs="DengXian-Regular" w:hint="eastAsia"/>
          <w:sz w:val="32"/>
          <w:szCs w:val="32"/>
        </w:rPr>
        <w:t>项目自评结</w:t>
      </w:r>
      <w:r>
        <w:rPr>
          <w:rFonts w:ascii="仿宋_GB2312" w:eastAsia="仿宋_GB2312" w:cs="DengXian-Regular" w:hint="eastAsia"/>
          <w:sz w:val="32"/>
          <w:szCs w:val="32"/>
        </w:rPr>
        <w:t>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309.93</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。本单位</w:t>
      </w:r>
      <w:r>
        <w:rPr>
          <w:rFonts w:ascii="仿宋_GB2312" w:eastAsia="仿宋_GB2312" w:cs="DengXian-Regular" w:hint="eastAsia"/>
          <w:sz w:val="32"/>
          <w:szCs w:val="32"/>
        </w:rPr>
        <w:t>冬季植树及连村路修建</w:t>
      </w:r>
      <w:r>
        <w:rPr>
          <w:rFonts w:ascii="仿宋_GB2312" w:eastAsia="仿宋_GB2312" w:cs="DengXian-Regular" w:hint="eastAsia"/>
          <w:sz w:val="32"/>
          <w:szCs w:val="32"/>
        </w:rPr>
        <w:t>项目绩效自评：根据年初设定的绩效目标，</w:t>
      </w:r>
      <w:r>
        <w:rPr>
          <w:rFonts w:ascii="仿宋_GB2312" w:eastAsia="仿宋_GB2312" w:cs="DengXian-Regular" w:hint="eastAsia"/>
          <w:sz w:val="32"/>
          <w:szCs w:val="32"/>
        </w:rPr>
        <w:t>冬季植树及连村路修建</w:t>
      </w:r>
      <w:r>
        <w:rPr>
          <w:rFonts w:ascii="仿宋_GB2312" w:eastAsia="仿宋_GB2312" w:cs="DengXian-Regular" w:hint="eastAsia"/>
          <w:sz w:val="32"/>
          <w:szCs w:val="32"/>
        </w:rPr>
        <w:t>项目自评结果为</w:t>
      </w:r>
      <w:r>
        <w:rPr>
          <w:rFonts w:ascii="仿宋_GB2312" w:eastAsia="仿宋_GB2312" w:cs="DengXian-Regular" w:hint="eastAsia"/>
          <w:sz w:val="32"/>
          <w:szCs w:val="32"/>
        </w:rPr>
        <w:t>优秀</w:t>
      </w:r>
      <w:r>
        <w:rPr>
          <w:rFonts w:ascii="仿宋_GB2312" w:eastAsia="仿宋_GB2312" w:cs="DengXian-Regular" w:hint="eastAsia"/>
          <w:sz w:val="32"/>
          <w:szCs w:val="32"/>
        </w:rPr>
        <w:t>。项目全年预算数为</w:t>
      </w:r>
      <w:r>
        <w:rPr>
          <w:rFonts w:ascii="仿宋_GB2312" w:eastAsia="仿宋_GB2312" w:cs="DengXian-Regular" w:hint="eastAsia"/>
          <w:sz w:val="32"/>
          <w:szCs w:val="32"/>
        </w:rPr>
        <w:t>10</w:t>
      </w:r>
      <w:r>
        <w:rPr>
          <w:rFonts w:ascii="仿宋_GB2312" w:eastAsia="仿宋_GB2312" w:cs="DengXian-Regular" w:hint="eastAsia"/>
          <w:sz w:val="32"/>
          <w:szCs w:val="32"/>
        </w:rPr>
        <w:t>万元。</w:t>
      </w:r>
      <w:r>
        <w:rPr>
          <w:rFonts w:ascii="仿宋_GB2312" w:eastAsia="仿宋_GB2312" w:cs="DengXian-Regular" w:hint="eastAsia"/>
          <w:sz w:val="32"/>
          <w:szCs w:val="32"/>
        </w:rPr>
        <w:t>执行数</w:t>
      </w:r>
      <w:r>
        <w:rPr>
          <w:rFonts w:ascii="仿宋_GB2312" w:eastAsia="仿宋_GB2312" w:cs="DengXian-Regular" w:hint="eastAsia"/>
          <w:sz w:val="32"/>
          <w:szCs w:val="32"/>
        </w:rPr>
        <w:t>10</w:t>
      </w:r>
      <w:r>
        <w:rPr>
          <w:rFonts w:ascii="仿宋_GB2312" w:eastAsia="仿宋_GB2312" w:cs="DengXian-Regular" w:hint="eastAsia"/>
          <w:sz w:val="32"/>
          <w:szCs w:val="32"/>
        </w:rPr>
        <w:t>万元，</w:t>
      </w:r>
      <w:r>
        <w:rPr>
          <w:rFonts w:ascii="仿宋_GB2312" w:eastAsia="仿宋_GB2312" w:cs="DengXian-Regular" w:hint="eastAsia"/>
          <w:sz w:val="32"/>
          <w:szCs w:val="32"/>
        </w:rPr>
        <w:t>完成预算的</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w:t>
      </w:r>
    </w:p>
    <w:p w:rsidR="00013D94" w:rsidRDefault="00075D71">
      <w:pPr>
        <w:pStyle w:val="2"/>
        <w:spacing w:before="0" w:after="0" w:line="560" w:lineRule="exact"/>
        <w:ind w:firstLineChars="200" w:firstLine="643"/>
        <w:rPr>
          <w:rFonts w:ascii="黑体" w:eastAsia="黑体" w:cs="Times New Roman"/>
        </w:rPr>
      </w:pPr>
      <w:bookmarkStart w:id="0" w:name="_GoBack"/>
      <w:bookmarkEnd w:id="0"/>
      <w:r>
        <w:rPr>
          <w:rFonts w:ascii="黑体" w:eastAsia="黑体" w:cs="Times New Roman" w:hint="eastAsia"/>
        </w:rPr>
        <w:t>七、其他重要事项的说明</w:t>
      </w:r>
    </w:p>
    <w:p w:rsidR="00013D94" w:rsidRDefault="00075D71">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304.66</w:t>
      </w:r>
      <w:r>
        <w:rPr>
          <w:rFonts w:ascii="仿宋_GB2312" w:eastAsia="仿宋_GB2312" w:cs="DengXian-Regular" w:hint="eastAsia"/>
          <w:sz w:val="32"/>
          <w:szCs w:val="32"/>
        </w:rPr>
        <w:t>万元，比</w:t>
      </w:r>
      <w:r>
        <w:rPr>
          <w:rFonts w:ascii="仿宋_GB2312" w:eastAsia="仿宋_GB2312" w:cs="DengXian-Regular"/>
          <w:sz w:val="32"/>
          <w:szCs w:val="32"/>
        </w:rPr>
        <w:t>2016</w:t>
      </w:r>
      <w:r>
        <w:rPr>
          <w:rFonts w:ascii="仿宋_GB2312" w:eastAsia="仿宋_GB2312" w:cs="DengXian-Regular" w:hint="eastAsia"/>
          <w:sz w:val="32"/>
          <w:szCs w:val="32"/>
        </w:rPr>
        <w:t>年增加</w:t>
      </w:r>
      <w:r>
        <w:rPr>
          <w:rFonts w:ascii="仿宋_GB2312" w:eastAsia="仿宋_GB2312" w:cs="DengXian-Regular" w:hint="eastAsia"/>
          <w:sz w:val="32"/>
          <w:szCs w:val="32"/>
        </w:rPr>
        <w:t>147.44</w:t>
      </w:r>
      <w:r>
        <w:rPr>
          <w:rFonts w:ascii="仿宋_GB2312" w:eastAsia="仿宋_GB2312" w:cs="DengXian-Regular" w:hint="eastAsia"/>
          <w:sz w:val="32"/>
          <w:szCs w:val="32"/>
        </w:rPr>
        <w:t>万元，增长</w:t>
      </w:r>
      <w:r>
        <w:rPr>
          <w:rFonts w:ascii="仿宋_GB2312" w:eastAsia="仿宋_GB2312" w:cs="DengXian-Regular" w:hint="eastAsia"/>
          <w:sz w:val="32"/>
          <w:szCs w:val="32"/>
        </w:rPr>
        <w:t>93.78</w:t>
      </w:r>
      <w:r>
        <w:rPr>
          <w:rFonts w:ascii="仿宋_GB2312" w:eastAsia="仿宋_GB2312" w:cs="DengXian-Regular"/>
          <w:sz w:val="32"/>
          <w:szCs w:val="32"/>
        </w:rPr>
        <w:t>%</w:t>
      </w:r>
      <w:r>
        <w:rPr>
          <w:rFonts w:ascii="仿宋_GB2312" w:eastAsia="仿宋_GB2312" w:cs="DengXian-Regular" w:hint="eastAsia"/>
          <w:sz w:val="32"/>
          <w:szCs w:val="32"/>
        </w:rPr>
        <w:t>。主要原因：</w:t>
      </w:r>
      <w:r>
        <w:rPr>
          <w:rFonts w:ascii="仿宋_GB2312" w:eastAsia="仿宋_GB2312" w:cs="DengXian-Regular" w:hint="eastAsia"/>
          <w:sz w:val="32"/>
          <w:szCs w:val="32"/>
        </w:rPr>
        <w:t>开发西区征地拆迁补偿增加。</w:t>
      </w:r>
    </w:p>
    <w:p w:rsidR="00013D94" w:rsidRDefault="00075D71">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（二）政府采购情况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年度政府采购支出总额额</w:t>
      </w:r>
      <w:r>
        <w:rPr>
          <w:rFonts w:ascii="仿宋_GB2312" w:eastAsia="仿宋_GB2312" w:cs="DengXian-Regular" w:hint="eastAsia"/>
          <w:sz w:val="32"/>
          <w:szCs w:val="32"/>
        </w:rPr>
        <w:t>0</w:t>
      </w:r>
      <w:r>
        <w:rPr>
          <w:rFonts w:ascii="仿宋_GB2312" w:eastAsia="仿宋_GB2312" w:cs="DengXian-Regular" w:hint="eastAsia"/>
          <w:sz w:val="32"/>
          <w:szCs w:val="32"/>
        </w:rPr>
        <w:t>万元，其中：政府采购货物支出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万元、政府采购工程支出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万元、政府采购服务支出</w:t>
      </w:r>
      <w:r>
        <w:rPr>
          <w:rFonts w:ascii="仿宋_GB2312" w:eastAsia="仿宋_GB2312" w:cs="DengXian-Regular" w:hint="eastAsia"/>
          <w:sz w:val="32"/>
          <w:szCs w:val="32"/>
        </w:rPr>
        <w:t>0</w:t>
      </w:r>
      <w:r>
        <w:rPr>
          <w:rFonts w:ascii="仿宋_GB2312" w:eastAsia="仿宋_GB2312" w:cs="DengXian-Regular" w:hint="eastAsia"/>
          <w:sz w:val="32"/>
          <w:szCs w:val="32"/>
        </w:rPr>
        <w:t>万元。</w:t>
      </w:r>
    </w:p>
    <w:p w:rsidR="00013D94" w:rsidRDefault="00075D71">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sidR="00E93521">
        <w:rPr>
          <w:rFonts w:ascii="仿宋_GB2312" w:eastAsia="仿宋_GB2312" w:cs="DengXian-Regular" w:hint="eastAsia"/>
          <w:sz w:val="32"/>
          <w:szCs w:val="32"/>
        </w:rPr>
        <w:t>3</w:t>
      </w:r>
      <w:r>
        <w:rPr>
          <w:rFonts w:ascii="仿宋_GB2312" w:eastAsia="仿宋_GB2312" w:cs="DengXian-Regular" w:hint="eastAsia"/>
          <w:sz w:val="32"/>
          <w:szCs w:val="32"/>
        </w:rPr>
        <w:t>辆，其中，市级领导干部用车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辆、一般公务用车</w:t>
      </w:r>
      <w:r>
        <w:rPr>
          <w:rFonts w:ascii="仿宋_GB2312" w:eastAsia="仿宋_GB2312" w:cs="DengXian-Regular" w:hint="eastAsia"/>
          <w:sz w:val="32"/>
          <w:szCs w:val="32"/>
        </w:rPr>
        <w:t>1</w:t>
      </w:r>
      <w:r>
        <w:rPr>
          <w:rFonts w:ascii="仿宋_GB2312" w:eastAsia="仿宋_GB2312" w:cs="DengXian-Regular" w:hint="eastAsia"/>
          <w:sz w:val="32"/>
          <w:szCs w:val="32"/>
        </w:rPr>
        <w:t>辆、一般执法执勤用车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sidR="00E93521">
        <w:rPr>
          <w:rFonts w:ascii="仿宋_GB2312" w:eastAsia="仿宋_GB2312" w:cs="DengXian-Regular" w:hint="eastAsia"/>
          <w:sz w:val="32"/>
          <w:szCs w:val="32"/>
        </w:rPr>
        <w:t>2</w:t>
      </w:r>
      <w:r>
        <w:rPr>
          <w:rFonts w:ascii="仿宋_GB2312" w:eastAsia="仿宋_GB2312" w:cs="DengXian-Regular" w:hint="eastAsia"/>
          <w:sz w:val="32"/>
          <w:szCs w:val="32"/>
        </w:rPr>
        <w:t>辆，其他用车主要是</w:t>
      </w:r>
      <w:r w:rsidR="00146249">
        <w:rPr>
          <w:rFonts w:ascii="仿宋_GB2312" w:eastAsia="仿宋_GB2312" w:cs="DengXian-Regular" w:hint="eastAsia"/>
          <w:sz w:val="32"/>
          <w:szCs w:val="32"/>
        </w:rPr>
        <w:t>洒水车</w:t>
      </w:r>
      <w:r w:rsidR="005E4923">
        <w:rPr>
          <w:rFonts w:ascii="仿宋_GB2312" w:eastAsia="仿宋_GB2312" w:cs="DengXian-Regular" w:hint="eastAsia"/>
          <w:sz w:val="32"/>
          <w:szCs w:val="32"/>
        </w:rPr>
        <w:t>、面包车</w:t>
      </w:r>
      <w:r>
        <w:rPr>
          <w:rFonts w:ascii="仿宋_GB2312" w:eastAsia="仿宋_GB2312"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台（套），单位</w:t>
      </w:r>
      <w:r>
        <w:rPr>
          <w:rFonts w:ascii="仿宋_GB2312" w:eastAsia="仿宋_GB2312" w:cs="DengXian-Regular" w:hint="eastAsia"/>
          <w:sz w:val="32"/>
          <w:szCs w:val="32"/>
        </w:rPr>
        <w:lastRenderedPageBreak/>
        <w:t>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w:t>
      </w:r>
    </w:p>
    <w:p w:rsidR="00013D94" w:rsidRDefault="00075D71">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年度政府性基金预算财政拨款收入支出决算表为空、国有资本经营预算财政拨款收入支出决算表为空、无收支及结转结</w:t>
      </w:r>
      <w:r>
        <w:rPr>
          <w:rFonts w:ascii="仿宋_GB2312" w:eastAsia="仿宋_GB2312" w:cs="DengXian-Regular" w:hint="eastAsia"/>
          <w:sz w:val="32"/>
          <w:szCs w:val="32"/>
        </w:rPr>
        <w:t>余情况，故以空表列示。</w:t>
      </w:r>
    </w:p>
    <w:p w:rsidR="00013D94" w:rsidRDefault="00075D71">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013D94" w:rsidRDefault="00075D71">
      <w:pPr>
        <w:pStyle w:val="1"/>
        <w:jc w:val="center"/>
        <w:rPr>
          <w:rFonts w:ascii="宋体" w:hAnsi="宋体" w:cs="SimSun,Bold"/>
        </w:rPr>
      </w:pPr>
      <w:r>
        <w:rPr>
          <w:rFonts w:ascii="宋体" w:hAnsi="宋体" w:cs="SimSun,Bold" w:hint="eastAsia"/>
        </w:rPr>
        <w:t>第四部分名词解释</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（三）其他收入：指除上述“财政拨款收入”、“事业收入”、“经营收入”等以外的收入。</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（五）年初结转和结余：指以前年度尚未完成、结转到本年仍按原规定用途继续使用的资金，或项目已完成等产生的结余资金。</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w:t>
      </w:r>
      <w:r>
        <w:rPr>
          <w:rFonts w:ascii="仿宋_GB2312" w:eastAsia="仿宋_GB2312" w:hAnsi="宋体" w:hint="eastAsia"/>
          <w:color w:val="000000"/>
          <w:kern w:val="0"/>
          <w:sz w:val="32"/>
          <w:szCs w:val="32"/>
        </w:rPr>
        <w:t>）年末结转和结余：指单位按有关规定结转到下年或以后年度继续使用的资金，或项目已完成等产生的结余资金。</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w:t>
      </w:r>
      <w:r>
        <w:rPr>
          <w:rFonts w:ascii="仿宋_GB2312" w:eastAsia="仿宋_GB2312" w:hAnsi="宋体" w:hint="eastAsia"/>
          <w:color w:val="000000"/>
          <w:kern w:val="0"/>
          <w:sz w:val="32"/>
          <w:szCs w:val="32"/>
        </w:rPr>
        <w:t>其他资本性支出：填列由各级非发展与改革部门集中安排的用于购置固定资产、战备性和应急性储备、土地和无形资产，以及购建基础设施、大型修缮和财政支持企业更新改造所发生的支出。</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（十二）“三公”经费：指部门用财政拨款安排的因公出国（境）费、公务用车购置及运行费和公务接待费。其中，因公出</w:t>
      </w:r>
      <w:r>
        <w:rPr>
          <w:rFonts w:ascii="仿宋_GB2312" w:eastAsia="仿宋_GB2312" w:hAnsi="宋体" w:hint="eastAsia"/>
          <w:color w:val="000000"/>
          <w:kern w:val="0"/>
          <w:sz w:val="32"/>
          <w:szCs w:val="32"/>
        </w:rPr>
        <w:lastRenderedPageBreak/>
        <w:t>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w:t>
      </w:r>
      <w:r>
        <w:rPr>
          <w:rFonts w:ascii="仿宋_GB2312" w:eastAsia="仿宋_GB2312" w:hAnsi="宋体" w:hint="eastAsia"/>
          <w:color w:val="000000"/>
          <w:kern w:val="0"/>
          <w:sz w:val="32"/>
          <w:szCs w:val="32"/>
        </w:rPr>
        <w:t>费反映单位按规定开支的各类公务接待（含外宾接待）支出。</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（十四）公务用车购置：填列单位公务用车车辆购置支出（含车辆购置税）。</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（十五）其他交通工具购置：填列单位除公务用车外的其他各类交通工具（如船舶、飞机）购置支出（含车辆购置税）。</w:t>
      </w:r>
    </w:p>
    <w:p w:rsidR="00013D94" w:rsidRDefault="00075D71">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（十六）</w:t>
      </w:r>
      <w:r>
        <w:rPr>
          <w:rFonts w:ascii="仿宋_GB2312" w:eastAsia="仿宋_GB2312" w:hAnsi="宋体" w:hint="eastAsia"/>
          <w:color w:val="000000"/>
          <w:kern w:val="0"/>
          <w:sz w:val="32"/>
          <w:szCs w:val="32"/>
        </w:rPr>
        <w:t xml:space="preserve"> </w:t>
      </w:r>
      <w:r>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013D94" w:rsidSect="00013D94">
      <w:pgSz w:w="11906" w:h="16838"/>
      <w:pgMar w:top="2098" w:right="1474" w:bottom="1985" w:left="1588" w:header="851" w:footer="992" w:gutter="0"/>
      <w:cols w:space="720"/>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小标宋_GBK">
    <w:altName w:val="宋体"/>
    <w:charset w:val="86"/>
    <w:family w:val="auto"/>
    <w:pitch w:val="default"/>
    <w:sig w:usb0="00000000" w:usb1="00000000" w:usb2="00000010" w:usb3="00000000" w:csb0="00040000" w:csb1="00000000"/>
  </w:font>
  <w:font w:name="仿宋_GB2312">
    <w:altName w:val="仿宋"/>
    <w:charset w:val="86"/>
    <w:family w:val="auto"/>
    <w:pitch w:val="default"/>
    <w:sig w:usb0="00000000" w:usb1="00000000" w:usb2="00000000" w:usb3="00000000" w:csb0="00040000" w:csb1="00000000"/>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font>
  <w:font w:name="DengXian-Regular">
    <w:altName w:val="宋体"/>
    <w:charset w:val="86"/>
    <w:family w:val="auto"/>
    <w:pitch w:val="default"/>
    <w:sig w:usb0="00000000" w:usb1="00000000" w:usb2="00000010" w:usb3="00000000" w:csb0="00040001" w:csb1="00000000"/>
  </w:font>
  <w:font w:name="楷体_GB2312">
    <w:altName w:val="楷体"/>
    <w:charset w:val="86"/>
    <w:family w:val="auto"/>
    <w:pitch w:val="default"/>
    <w:sig w:usb0="00000000" w:usb1="00000000" w:usb2="0000000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singleLevel"/>
    <w:tmpl w:val="00000000"/>
    <w:lvl w:ilvl="0">
      <w:start w:val="1"/>
      <w:numFmt w:val="chineseCounting"/>
      <w:suff w:val="nothing"/>
      <w:lvlText w:val="（%1）"/>
      <w:lvlJc w:val="left"/>
    </w:lvl>
  </w:abstractNum>
  <w:abstractNum w:abstractNumId="1">
    <w:nsid w:val="00000002"/>
    <w:multiLevelType w:val="multilevel"/>
    <w:tmpl w:val="00000002"/>
    <w:lvl w:ilvl="0">
      <w:start w:val="1"/>
      <w:numFmt w:val="decimal"/>
      <w:lvlText w:val="%1."/>
      <w:lvlJc w:val="left"/>
      <w:pPr>
        <w:tabs>
          <w:tab w:val="left" w:pos="1047"/>
        </w:tabs>
        <w:ind w:left="1047" w:hanging="420"/>
      </w:pPr>
    </w:lvl>
    <w:lvl w:ilvl="1">
      <w:start w:val="1"/>
      <w:numFmt w:val="lowerLetter"/>
      <w:lvlText w:val="%2)"/>
      <w:lvlJc w:val="left"/>
      <w:pPr>
        <w:tabs>
          <w:tab w:val="left" w:pos="1467"/>
        </w:tabs>
        <w:ind w:left="1467" w:hanging="420"/>
      </w:pPr>
    </w:lvl>
    <w:lvl w:ilvl="2">
      <w:start w:val="1"/>
      <w:numFmt w:val="lowerRoman"/>
      <w:lvlText w:val="%3."/>
      <w:lvlJc w:val="right"/>
      <w:pPr>
        <w:tabs>
          <w:tab w:val="left" w:pos="1887"/>
        </w:tabs>
        <w:ind w:left="1887" w:hanging="420"/>
      </w:pPr>
    </w:lvl>
    <w:lvl w:ilvl="3">
      <w:start w:val="1"/>
      <w:numFmt w:val="decimal"/>
      <w:lvlText w:val="%4."/>
      <w:lvlJc w:val="left"/>
      <w:pPr>
        <w:tabs>
          <w:tab w:val="left" w:pos="2307"/>
        </w:tabs>
        <w:ind w:left="2307" w:hanging="420"/>
      </w:pPr>
    </w:lvl>
    <w:lvl w:ilvl="4">
      <w:start w:val="1"/>
      <w:numFmt w:val="lowerLetter"/>
      <w:lvlText w:val="%5)"/>
      <w:lvlJc w:val="left"/>
      <w:pPr>
        <w:tabs>
          <w:tab w:val="left" w:pos="2727"/>
        </w:tabs>
        <w:ind w:left="2727" w:hanging="420"/>
      </w:pPr>
    </w:lvl>
    <w:lvl w:ilvl="5">
      <w:start w:val="1"/>
      <w:numFmt w:val="lowerRoman"/>
      <w:lvlText w:val="%6."/>
      <w:lvlJc w:val="right"/>
      <w:pPr>
        <w:tabs>
          <w:tab w:val="left" w:pos="3147"/>
        </w:tabs>
        <w:ind w:left="3147" w:hanging="420"/>
      </w:pPr>
    </w:lvl>
    <w:lvl w:ilvl="6">
      <w:start w:val="1"/>
      <w:numFmt w:val="decimal"/>
      <w:lvlText w:val="%7."/>
      <w:lvlJc w:val="left"/>
      <w:pPr>
        <w:tabs>
          <w:tab w:val="left" w:pos="3567"/>
        </w:tabs>
        <w:ind w:left="3567" w:hanging="420"/>
      </w:pPr>
    </w:lvl>
    <w:lvl w:ilvl="7">
      <w:start w:val="1"/>
      <w:numFmt w:val="lowerLetter"/>
      <w:lvlText w:val="%8)"/>
      <w:lvlJc w:val="left"/>
      <w:pPr>
        <w:tabs>
          <w:tab w:val="left" w:pos="3987"/>
        </w:tabs>
        <w:ind w:left="3987" w:hanging="420"/>
      </w:pPr>
    </w:lvl>
    <w:lvl w:ilvl="8">
      <w:start w:val="1"/>
      <w:numFmt w:val="lowerRoman"/>
      <w:lvlText w:val="%9."/>
      <w:lvlJc w:val="right"/>
      <w:pPr>
        <w:tabs>
          <w:tab w:val="left" w:pos="4407"/>
        </w:tabs>
        <w:ind w:left="4407" w:hanging="420"/>
      </w:pPr>
    </w:lvl>
  </w:abstractNum>
  <w:abstractNum w:abstractNumId="2">
    <w:nsid w:val="3735215D"/>
    <w:multiLevelType w:val="singleLevel"/>
    <w:tmpl w:val="3735215D"/>
    <w:lvl w:ilvl="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13D94"/>
    <w:rsid w:val="00013D94"/>
    <w:rsid w:val="00075D71"/>
    <w:rsid w:val="00146249"/>
    <w:rsid w:val="005E4923"/>
    <w:rsid w:val="00DC1943"/>
    <w:rsid w:val="00E93521"/>
    <w:rsid w:val="0FE6614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Default Paragraph Fon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013D94"/>
    <w:pPr>
      <w:widowControl w:val="0"/>
      <w:spacing w:after="160" w:line="480" w:lineRule="auto"/>
      <w:jc w:val="both"/>
    </w:pPr>
    <w:rPr>
      <w:kern w:val="2"/>
      <w:sz w:val="21"/>
      <w:szCs w:val="24"/>
    </w:rPr>
  </w:style>
  <w:style w:type="paragraph" w:styleId="1">
    <w:name w:val="heading 1"/>
    <w:basedOn w:val="a"/>
    <w:next w:val="a"/>
    <w:link w:val="1Char"/>
    <w:rsid w:val="00013D94"/>
    <w:pPr>
      <w:keepNext/>
      <w:keepLines/>
      <w:spacing w:before="340" w:after="330" w:line="578" w:lineRule="auto"/>
      <w:outlineLvl w:val="0"/>
    </w:pPr>
    <w:rPr>
      <w:b/>
      <w:bCs/>
      <w:kern w:val="44"/>
      <w:sz w:val="44"/>
      <w:szCs w:val="44"/>
    </w:rPr>
  </w:style>
  <w:style w:type="paragraph" w:styleId="2">
    <w:name w:val="heading 2"/>
    <w:basedOn w:val="a"/>
    <w:next w:val="a"/>
    <w:link w:val="2Char"/>
    <w:rsid w:val="00013D94"/>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013D94"/>
    <w:pPr>
      <w:keepNext/>
      <w:keepLines/>
      <w:spacing w:before="260" w:after="260" w:line="416" w:lineRule="auto"/>
      <w:outlineLvl w:val="2"/>
    </w:pPr>
    <w:rPr>
      <w:b/>
      <w:bCs/>
      <w:sz w:val="32"/>
      <w:szCs w:val="32"/>
    </w:rPr>
  </w:style>
  <w:style w:type="paragraph" w:styleId="4">
    <w:name w:val="heading 4"/>
    <w:basedOn w:val="a"/>
    <w:next w:val="a"/>
    <w:link w:val="4Char"/>
    <w:rsid w:val="00013D94"/>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013D94"/>
    <w:pPr>
      <w:tabs>
        <w:tab w:val="center" w:pos="4153"/>
        <w:tab w:val="right" w:pos="8306"/>
      </w:tabs>
      <w:snapToGrid w:val="0"/>
      <w:jc w:val="left"/>
    </w:pPr>
    <w:rPr>
      <w:sz w:val="18"/>
      <w:szCs w:val="18"/>
    </w:rPr>
  </w:style>
  <w:style w:type="paragraph" w:styleId="a4">
    <w:name w:val="header"/>
    <w:basedOn w:val="a"/>
    <w:link w:val="Char0"/>
    <w:rsid w:val="00013D94"/>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013D94"/>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rsid w:val="00013D94"/>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013D94"/>
    <w:rPr>
      <w:rFonts w:ascii="Times New Roman" w:eastAsia="宋体" w:hAnsi="Times New Roman" w:cs="Times New Roman"/>
      <w:b/>
      <w:bCs/>
      <w:kern w:val="44"/>
      <w:sz w:val="44"/>
      <w:szCs w:val="44"/>
    </w:rPr>
  </w:style>
  <w:style w:type="character" w:customStyle="1" w:styleId="2Char">
    <w:name w:val="标题 2 Char"/>
    <w:basedOn w:val="a0"/>
    <w:link w:val="2"/>
    <w:semiHidden/>
    <w:qFormat/>
    <w:rsid w:val="00013D94"/>
    <w:rPr>
      <w:rFonts w:ascii="Calibri" w:eastAsia="宋体" w:hAnsi="Calibri" w:cs="黑体"/>
      <w:b/>
      <w:bCs/>
      <w:sz w:val="32"/>
      <w:szCs w:val="32"/>
    </w:rPr>
  </w:style>
  <w:style w:type="character" w:customStyle="1" w:styleId="3Char">
    <w:name w:val="标题 3 Char"/>
    <w:basedOn w:val="a0"/>
    <w:link w:val="3"/>
    <w:semiHidden/>
    <w:rsid w:val="00013D94"/>
    <w:rPr>
      <w:rFonts w:ascii="Times New Roman" w:eastAsia="宋体" w:hAnsi="Times New Roman" w:cs="Times New Roman"/>
      <w:b/>
      <w:bCs/>
      <w:sz w:val="32"/>
      <w:szCs w:val="32"/>
    </w:rPr>
  </w:style>
  <w:style w:type="character" w:customStyle="1" w:styleId="4Char">
    <w:name w:val="标题 4 Char"/>
    <w:basedOn w:val="a0"/>
    <w:link w:val="4"/>
    <w:semiHidden/>
    <w:rsid w:val="00013D94"/>
    <w:rPr>
      <w:rFonts w:ascii="Calibri" w:eastAsia="宋体" w:hAnsi="Calibri" w:cs="黑体"/>
      <w:b/>
      <w:bCs/>
      <w:sz w:val="28"/>
      <w:szCs w:val="28"/>
    </w:rPr>
  </w:style>
  <w:style w:type="character" w:customStyle="1" w:styleId="Char">
    <w:name w:val="页脚 Char"/>
    <w:basedOn w:val="a0"/>
    <w:link w:val="a3"/>
    <w:semiHidden/>
    <w:rsid w:val="00013D94"/>
    <w:rPr>
      <w:sz w:val="18"/>
      <w:szCs w:val="18"/>
    </w:rPr>
  </w:style>
  <w:style w:type="character" w:customStyle="1" w:styleId="Char0">
    <w:name w:val="页眉 Char"/>
    <w:basedOn w:val="a0"/>
    <w:link w:val="a4"/>
    <w:semiHidden/>
    <w:rsid w:val="00013D94"/>
    <w:rPr>
      <w:sz w:val="18"/>
      <w:szCs w:val="18"/>
    </w:rPr>
  </w:style>
  <w:style w:type="character" w:customStyle="1" w:styleId="Char1">
    <w:name w:val="副标题 Char"/>
    <w:basedOn w:val="a0"/>
    <w:link w:val="a5"/>
    <w:semiHidden/>
    <w:qFormat/>
    <w:rsid w:val="00013D94"/>
    <w:rPr>
      <w:rFonts w:ascii="Calibri" w:eastAsia="宋体" w:hAnsi="Calibri" w:cs="黑体"/>
      <w:i/>
      <w:iCs/>
      <w:color w:val="F0A22E"/>
      <w:spacing w:val="15"/>
      <w:kern w:val="0"/>
      <w:sz w:val="24"/>
      <w:szCs w:val="24"/>
    </w:rPr>
  </w:style>
  <w:style w:type="character" w:customStyle="1" w:styleId="Char2">
    <w:name w:val="标题 Char"/>
    <w:basedOn w:val="a0"/>
    <w:link w:val="a6"/>
    <w:semiHidden/>
    <w:rsid w:val="00013D94"/>
    <w:rPr>
      <w:rFonts w:ascii="Calibri" w:eastAsia="宋体" w:hAnsi="Calibri" w:cs="黑体"/>
      <w:color w:val="392B23"/>
      <w:spacing w:val="5"/>
      <w:kern w:val="28"/>
      <w:sz w:val="52"/>
      <w:szCs w:val="52"/>
    </w:rPr>
  </w:style>
  <w:style w:type="paragraph" w:customStyle="1" w:styleId="CharChar">
    <w:name w:val="批注框文本 Char Char"/>
    <w:basedOn w:val="a"/>
    <w:link w:val="CharCharCharChar"/>
    <w:rsid w:val="00013D94"/>
    <w:rPr>
      <w:sz w:val="18"/>
      <w:szCs w:val="18"/>
    </w:rPr>
  </w:style>
  <w:style w:type="paragraph" w:customStyle="1" w:styleId="10">
    <w:name w:val="无间隔1"/>
    <w:link w:val="Char3"/>
    <w:rsid w:val="00013D94"/>
    <w:pPr>
      <w:spacing w:after="160" w:line="480" w:lineRule="auto"/>
    </w:pPr>
    <w:rPr>
      <w:sz w:val="22"/>
    </w:rPr>
  </w:style>
  <w:style w:type="character" w:customStyle="1" w:styleId="CharCharCharChar">
    <w:name w:val="批注框文本 Char Char Char Char"/>
    <w:basedOn w:val="a0"/>
    <w:link w:val="CharChar"/>
    <w:semiHidden/>
    <w:rsid w:val="00013D94"/>
    <w:rPr>
      <w:rFonts w:ascii="Times New Roman" w:eastAsia="宋体" w:hAnsi="Times New Roman" w:cs="Times New Roman"/>
      <w:sz w:val="18"/>
      <w:szCs w:val="18"/>
    </w:rPr>
  </w:style>
  <w:style w:type="character" w:customStyle="1" w:styleId="Char3">
    <w:name w:val="无间隔 Char"/>
    <w:basedOn w:val="a0"/>
    <w:link w:val="10"/>
    <w:semiHidden/>
    <w:qFormat/>
    <w:rsid w:val="00013D94"/>
    <w:rPr>
      <w:kern w:val="0"/>
      <w:sz w:val="22"/>
    </w:rPr>
  </w:style>
  <w:style w:type="character" w:customStyle="1" w:styleId="Style1">
    <w:name w:val="Style1"/>
    <w:basedOn w:val="a0"/>
    <w:rsid w:val="00013D94"/>
    <w:rPr>
      <w:rFonts w:ascii="Cambria" w:eastAsia="黑体" w:hAnsi="黑体" w:cs="黑体"/>
      <w:sz w:val="22"/>
      <w:szCs w:val="22"/>
      <w:lang w:eastAsia="zh-CN"/>
    </w:rPr>
  </w:style>
  <w:style w:type="character" w:customStyle="1" w:styleId="Style2">
    <w:name w:val="Style2"/>
    <w:basedOn w:val="a0"/>
    <w:qFormat/>
    <w:rsid w:val="00013D94"/>
    <w:rPr>
      <w:rFonts w:ascii="Cambria" w:eastAsia="黑体" w:hAnsi="黑体" w:cs="黑体"/>
      <w:sz w:val="22"/>
      <w:szCs w:val="22"/>
      <w:lang w:eastAsia="zh-CN"/>
    </w:rPr>
  </w:style>
  <w:style w:type="character" w:customStyle="1" w:styleId="Style3">
    <w:name w:val="Style3"/>
    <w:basedOn w:val="a0"/>
    <w:qFormat/>
    <w:rsid w:val="00013D94"/>
    <w:rPr>
      <w:rFonts w:ascii="Cambria" w:eastAsia="黑体" w:hAnsi="黑体" w:cs="黑体"/>
      <w:szCs w:val="22"/>
      <w:lang w:eastAsia="zh-CN"/>
    </w:rPr>
  </w:style>
  <w:style w:type="character" w:customStyle="1" w:styleId="Style4">
    <w:name w:val="Style4"/>
    <w:basedOn w:val="a0"/>
    <w:qFormat/>
    <w:rsid w:val="00013D94"/>
    <w:rPr>
      <w:rFonts w:ascii="Cambria" w:eastAsia="黑体" w:hAnsi="黑体" w:cs="黑体"/>
      <w:szCs w:val="22"/>
      <w:lang w:eastAsia="zh-CN"/>
    </w:rPr>
  </w:style>
  <w:style w:type="character" w:customStyle="1" w:styleId="Style5">
    <w:name w:val="Style5"/>
    <w:basedOn w:val="a0"/>
    <w:rsid w:val="00013D94"/>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14</Pages>
  <Words>789</Words>
  <Characters>4499</Characters>
  <Application>Microsoft Office Word</Application>
  <DocSecurity>0</DocSecurity>
  <Lines>37</Lines>
  <Paragraphs>10</Paragraphs>
  <ScaleCrop>false</ScaleCrop>
  <Company>Microsoft</Company>
  <LinksUpToDate>false</LinksUpToDate>
  <CharactersWithSpaces>5278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小小鱼@金</dc:title>
  <dc:subject>石家庄市xxx部门</dc:subject>
  <dc:creator>User</dc:creator>
  <cp:lastModifiedBy>Administrator</cp:lastModifiedBy>
  <cp:revision>2</cp:revision>
  <dcterms:created xsi:type="dcterms:W3CDTF">2019-03-18T03:53:00Z</dcterms:created>
  <dcterms:modified xsi:type="dcterms:W3CDTF">2019-03-18T03:53:00Z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