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5D82" w:rsidRDefault="008C5D82">
      <w:pPr>
        <w:widowControl/>
        <w:jc w:val="center"/>
        <w:rPr>
          <w:rFonts w:ascii="黑体" w:eastAsia="黑体" w:hAnsi="黑体"/>
          <w:b/>
          <w:sz w:val="72"/>
          <w:szCs w:val="72"/>
        </w:rPr>
      </w:pPr>
    </w:p>
    <w:p w:rsidR="008C5D82" w:rsidRDefault="008C5D82">
      <w:pPr>
        <w:widowControl/>
        <w:jc w:val="center"/>
        <w:rPr>
          <w:rFonts w:ascii="黑体" w:eastAsia="黑体" w:hAnsi="黑体"/>
          <w:b/>
          <w:sz w:val="72"/>
          <w:szCs w:val="72"/>
        </w:rPr>
      </w:pPr>
    </w:p>
    <w:p w:rsidR="008C5D82" w:rsidRDefault="008C5D82">
      <w:pPr>
        <w:widowControl/>
        <w:jc w:val="center"/>
        <w:rPr>
          <w:rFonts w:ascii="黑体" w:eastAsia="黑体" w:hAnsi="黑体"/>
          <w:sz w:val="72"/>
          <w:szCs w:val="72"/>
        </w:rPr>
      </w:pPr>
    </w:p>
    <w:p w:rsidR="008C5D82" w:rsidRDefault="003E5D4F">
      <w:pPr>
        <w:widowControl/>
        <w:jc w:val="center"/>
        <w:rPr>
          <w:rFonts w:ascii="黑体" w:eastAsia="黑体" w:hAnsi="宋体"/>
          <w:color w:val="002060"/>
          <w:sz w:val="84"/>
          <w:szCs w:val="84"/>
        </w:rPr>
      </w:pPr>
      <w:r>
        <w:rPr>
          <w:rFonts w:ascii="黑体" w:eastAsia="黑体" w:hAnsi="宋体" w:hint="eastAsia"/>
          <w:color w:val="002060"/>
          <w:sz w:val="84"/>
          <w:szCs w:val="84"/>
        </w:rPr>
        <w:t>2017</w:t>
      </w:r>
      <w:r>
        <w:rPr>
          <w:rFonts w:ascii="黑体" w:eastAsia="黑体" w:hAnsi="宋体" w:hint="eastAsia"/>
          <w:color w:val="002060"/>
          <w:sz w:val="84"/>
          <w:szCs w:val="84"/>
        </w:rPr>
        <w:t>年度部门决算公开</w:t>
      </w:r>
    </w:p>
    <w:p w:rsidR="008C5D82" w:rsidRDefault="008C5D82">
      <w:pPr>
        <w:widowControl/>
        <w:jc w:val="center"/>
        <w:rPr>
          <w:rFonts w:ascii="黑体" w:eastAsia="黑体" w:hAnsi="黑体"/>
          <w:b/>
          <w:sz w:val="72"/>
          <w:szCs w:val="72"/>
        </w:rPr>
      </w:pPr>
    </w:p>
    <w:p w:rsidR="008C5D82" w:rsidRDefault="008C5D82">
      <w:pPr>
        <w:widowControl/>
        <w:jc w:val="center"/>
        <w:rPr>
          <w:rFonts w:ascii="黑体" w:eastAsia="黑体" w:hAnsi="黑体"/>
          <w:b/>
          <w:sz w:val="72"/>
          <w:szCs w:val="72"/>
        </w:rPr>
      </w:pPr>
    </w:p>
    <w:p w:rsidR="008C5D82" w:rsidRDefault="008C5D82">
      <w:pPr>
        <w:widowControl/>
        <w:jc w:val="center"/>
        <w:rPr>
          <w:rFonts w:ascii="黑体" w:eastAsia="黑体" w:hAnsi="黑体"/>
          <w:b/>
          <w:sz w:val="72"/>
          <w:szCs w:val="72"/>
        </w:rPr>
      </w:pPr>
    </w:p>
    <w:p w:rsidR="008C5D82" w:rsidRDefault="008C5D82">
      <w:pPr>
        <w:widowControl/>
        <w:jc w:val="center"/>
        <w:rPr>
          <w:rFonts w:ascii="黑体" w:eastAsia="黑体" w:hAnsi="黑体"/>
          <w:b/>
          <w:sz w:val="72"/>
          <w:szCs w:val="72"/>
        </w:rPr>
      </w:pPr>
    </w:p>
    <w:p w:rsidR="008C5D82" w:rsidRDefault="008C5D82">
      <w:pPr>
        <w:widowControl/>
        <w:jc w:val="center"/>
        <w:rPr>
          <w:rFonts w:ascii="黑体" w:eastAsia="黑体" w:hAnsi="黑体"/>
          <w:b/>
          <w:sz w:val="72"/>
          <w:szCs w:val="72"/>
        </w:rPr>
      </w:pPr>
    </w:p>
    <w:p w:rsidR="008C5D82" w:rsidRDefault="003E5D4F">
      <w:pPr>
        <w:widowControl/>
        <w:jc w:val="center"/>
        <w:rPr>
          <w:rFonts w:ascii="宋体" w:hAnsi="宋体"/>
          <w:b/>
          <w:sz w:val="44"/>
          <w:szCs w:val="44"/>
        </w:rPr>
      </w:pPr>
      <w:r>
        <w:rPr>
          <w:rFonts w:ascii="宋体" w:hAnsi="宋体" w:hint="eastAsia"/>
          <w:b/>
          <w:sz w:val="44"/>
          <w:szCs w:val="44"/>
        </w:rPr>
        <w:t>无极县人民法院</w:t>
      </w:r>
    </w:p>
    <w:p w:rsidR="008C5D82" w:rsidRDefault="003E5D4F">
      <w:pPr>
        <w:widowControl/>
        <w:jc w:val="center"/>
        <w:rPr>
          <w:rFonts w:ascii="宋体" w:hAnsi="宋体"/>
          <w:b/>
          <w:sz w:val="44"/>
          <w:szCs w:val="44"/>
        </w:rPr>
      </w:pPr>
      <w:r>
        <w:rPr>
          <w:rFonts w:ascii="宋体" w:hAnsi="宋体" w:hint="eastAsia"/>
          <w:b/>
          <w:sz w:val="44"/>
          <w:szCs w:val="44"/>
        </w:rPr>
        <w:t>2018</w:t>
      </w:r>
      <w:r>
        <w:rPr>
          <w:rFonts w:ascii="宋体" w:hAnsi="宋体" w:hint="eastAsia"/>
          <w:b/>
          <w:sz w:val="44"/>
          <w:szCs w:val="44"/>
        </w:rPr>
        <w:t>年</w:t>
      </w:r>
      <w:r>
        <w:rPr>
          <w:rFonts w:ascii="宋体" w:hAnsi="宋体" w:hint="eastAsia"/>
          <w:b/>
          <w:sz w:val="44"/>
          <w:szCs w:val="44"/>
        </w:rPr>
        <w:t>9</w:t>
      </w:r>
      <w:r>
        <w:rPr>
          <w:rFonts w:ascii="宋体" w:hAnsi="宋体" w:hint="eastAsia"/>
          <w:b/>
          <w:sz w:val="44"/>
          <w:szCs w:val="44"/>
        </w:rPr>
        <w:t>月</w:t>
      </w:r>
      <w:r>
        <w:rPr>
          <w:rFonts w:ascii="宋体" w:hAnsi="宋体" w:hint="eastAsia"/>
          <w:b/>
          <w:sz w:val="44"/>
          <w:szCs w:val="44"/>
        </w:rPr>
        <w:t>18</w:t>
      </w:r>
      <w:r>
        <w:rPr>
          <w:rFonts w:ascii="宋体" w:hAnsi="宋体" w:hint="eastAsia"/>
          <w:b/>
          <w:sz w:val="44"/>
          <w:szCs w:val="44"/>
        </w:rPr>
        <w:t>日</w:t>
      </w:r>
    </w:p>
    <w:p w:rsidR="008C5D82" w:rsidRDefault="008C5D82">
      <w:pPr>
        <w:widowControl/>
        <w:spacing w:line="580" w:lineRule="exact"/>
        <w:jc w:val="center"/>
        <w:rPr>
          <w:rFonts w:eastAsia="方正小标宋_GBK"/>
          <w:sz w:val="44"/>
          <w:szCs w:val="44"/>
        </w:rPr>
      </w:pPr>
    </w:p>
    <w:p w:rsidR="008C5D82" w:rsidRDefault="003E5D4F">
      <w:pPr>
        <w:widowControl/>
        <w:spacing w:line="580" w:lineRule="exact"/>
        <w:jc w:val="center"/>
        <w:rPr>
          <w:rFonts w:ascii="黑体" w:eastAsia="黑体"/>
          <w:sz w:val="44"/>
          <w:szCs w:val="44"/>
        </w:rPr>
      </w:pPr>
      <w:r>
        <w:rPr>
          <w:rFonts w:ascii="黑体" w:eastAsia="黑体" w:hint="eastAsia"/>
          <w:sz w:val="44"/>
          <w:szCs w:val="44"/>
        </w:rPr>
        <w:lastRenderedPageBreak/>
        <w:t>部门决算公开目录</w:t>
      </w:r>
    </w:p>
    <w:p w:rsidR="008C5D82" w:rsidRDefault="008C5D82">
      <w:pPr>
        <w:widowControl/>
        <w:spacing w:line="580" w:lineRule="exact"/>
        <w:ind w:firstLineChars="200" w:firstLine="640"/>
        <w:rPr>
          <w:rFonts w:eastAsia="黑体"/>
          <w:sz w:val="32"/>
          <w:szCs w:val="32"/>
        </w:rPr>
      </w:pPr>
    </w:p>
    <w:p w:rsidR="008C5D82" w:rsidRDefault="003E5D4F">
      <w:pPr>
        <w:widowControl/>
        <w:spacing w:line="580" w:lineRule="exact"/>
        <w:ind w:firstLineChars="200" w:firstLine="640"/>
        <w:rPr>
          <w:rFonts w:eastAsia="仿宋_GB2312"/>
          <w:sz w:val="24"/>
          <w:szCs w:val="32"/>
        </w:rPr>
      </w:pPr>
      <w:r>
        <w:rPr>
          <w:rFonts w:eastAsia="黑体"/>
          <w:sz w:val="32"/>
          <w:szCs w:val="32"/>
        </w:rPr>
        <w:t>第一部分</w:t>
      </w:r>
      <w:r>
        <w:rPr>
          <w:rFonts w:eastAsia="黑体"/>
          <w:sz w:val="32"/>
          <w:szCs w:val="32"/>
        </w:rPr>
        <w:t xml:space="preserve">   </w:t>
      </w:r>
      <w:r>
        <w:rPr>
          <w:rFonts w:eastAsia="黑体" w:hint="eastAsia"/>
          <w:sz w:val="32"/>
          <w:szCs w:val="32"/>
        </w:rPr>
        <w:t>无极县人民法院</w:t>
      </w:r>
      <w:r>
        <w:rPr>
          <w:rFonts w:eastAsia="黑体"/>
          <w:sz w:val="32"/>
          <w:szCs w:val="32"/>
        </w:rPr>
        <w:t>概况</w:t>
      </w:r>
    </w:p>
    <w:p w:rsidR="008C5D82" w:rsidRDefault="003E5D4F" w:rsidP="007E4559">
      <w:pPr>
        <w:widowControl/>
        <w:spacing w:line="580" w:lineRule="exact"/>
        <w:ind w:firstLineChars="398" w:firstLine="1274"/>
        <w:rPr>
          <w:rFonts w:eastAsia="仿宋_GB2312"/>
          <w:sz w:val="32"/>
          <w:szCs w:val="32"/>
        </w:rPr>
      </w:pPr>
      <w:r>
        <w:rPr>
          <w:rFonts w:eastAsia="仿宋_GB2312"/>
          <w:sz w:val="32"/>
          <w:szCs w:val="32"/>
        </w:rPr>
        <w:t>一、部门</w:t>
      </w:r>
      <w:r>
        <w:rPr>
          <w:rFonts w:eastAsia="仿宋_GB2312" w:hint="eastAsia"/>
          <w:sz w:val="32"/>
          <w:szCs w:val="32"/>
        </w:rPr>
        <w:t>职责</w:t>
      </w:r>
    </w:p>
    <w:p w:rsidR="008C5D82" w:rsidRDefault="003E5D4F">
      <w:pPr>
        <w:pStyle w:val="11"/>
        <w:ind w:firstLineChars="265" w:firstLine="848"/>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审判刑事、民事案件和行政案件，并且通过审判活动，惩办一切犯罪分子，解决民事、行政纠纷，以保卫无产阶级专政制度，维护社会主义法制和社会秩序，保护社会主义全民所有的财产、劳动群众集体所有的财产，保护公民私人所有的合法财产，保护公民的人身权利、民主权利和其他权利，保障国家的社会主义革命和社会主义建设事业的顺利进行。</w:t>
      </w:r>
    </w:p>
    <w:p w:rsidR="008C5D82" w:rsidRDefault="003E5D4F" w:rsidP="007E4559">
      <w:pPr>
        <w:widowControl/>
        <w:spacing w:line="580" w:lineRule="exact"/>
        <w:ind w:firstLineChars="398" w:firstLine="1274"/>
        <w:rPr>
          <w:rFonts w:eastAsia="仿宋_GB2312"/>
          <w:sz w:val="32"/>
          <w:szCs w:val="32"/>
        </w:rPr>
      </w:pPr>
      <w:r>
        <w:rPr>
          <w:rFonts w:eastAsia="仿宋_GB2312"/>
          <w:sz w:val="32"/>
          <w:szCs w:val="32"/>
        </w:rPr>
        <w:t>二、部门决算单位构成</w:t>
      </w:r>
    </w:p>
    <w:p w:rsidR="008C5D82" w:rsidRDefault="003E5D4F">
      <w:pPr>
        <w:autoSpaceDE w:val="0"/>
        <w:autoSpaceDN w:val="0"/>
        <w:adjustRightInd w:val="0"/>
        <w:spacing w:after="0" w:line="560" w:lineRule="exact"/>
        <w:ind w:firstLineChars="200" w:firstLine="640"/>
        <w:jc w:val="left"/>
        <w:rPr>
          <w:rFonts w:eastAsia="黑体"/>
          <w:sz w:val="32"/>
          <w:szCs w:val="32"/>
        </w:rPr>
      </w:pPr>
      <w:r>
        <w:rPr>
          <w:rFonts w:ascii="仿宋_GB2312" w:eastAsia="仿宋_GB2312" w:hAnsi="Cambria" w:cs="ArialUnicodeMS" w:hint="eastAsia"/>
          <w:kern w:val="0"/>
          <w:sz w:val="32"/>
          <w:szCs w:val="32"/>
        </w:rPr>
        <w:t>2017</w:t>
      </w:r>
      <w:r>
        <w:rPr>
          <w:rFonts w:ascii="仿宋_GB2312" w:eastAsia="仿宋_GB2312" w:hAnsi="Cambria" w:cs="ArialUnicodeMS" w:hint="eastAsia"/>
          <w:kern w:val="0"/>
          <w:sz w:val="32"/>
          <w:szCs w:val="32"/>
        </w:rPr>
        <w:t>年度，纳入本部门决算汇编范围的独立核算单位（以下简称“单位”）共</w:t>
      </w:r>
      <w:r>
        <w:rPr>
          <w:rFonts w:ascii="仿宋_GB2312" w:eastAsia="仿宋_GB2312" w:hAnsi="Cambria" w:cs="ArialUnicodeMS" w:hint="eastAsia"/>
          <w:kern w:val="0"/>
          <w:sz w:val="32"/>
          <w:szCs w:val="32"/>
        </w:rPr>
        <w:t>1</w:t>
      </w:r>
      <w:r>
        <w:rPr>
          <w:rFonts w:ascii="仿宋_GB2312" w:eastAsia="仿宋_GB2312" w:hAnsi="Cambria" w:cs="ArialUnicodeMS" w:hint="eastAsia"/>
          <w:kern w:val="0"/>
          <w:sz w:val="32"/>
          <w:szCs w:val="32"/>
        </w:rPr>
        <w:t>个，是无极县人民法院，单位基本性质为行政单位，预算管理级次为四级预算单位，执行法院会计制度，较上年无增减变化。</w:t>
      </w:r>
    </w:p>
    <w:p w:rsidR="008C5D82" w:rsidRDefault="008C5D82">
      <w:pPr>
        <w:pStyle w:val="11"/>
        <w:tabs>
          <w:tab w:val="left" w:pos="649"/>
          <w:tab w:val="center" w:pos="7039"/>
        </w:tabs>
        <w:ind w:left="1854" w:firstLineChars="0" w:firstLine="0"/>
        <w:jc w:val="left"/>
        <w:rPr>
          <w:rFonts w:ascii="仿宋_GB2312" w:eastAsia="仿宋_GB2312" w:hAnsi="仿宋_GB2312" w:cs="仿宋_GB2312"/>
          <w:sz w:val="32"/>
          <w:szCs w:val="32"/>
        </w:rPr>
      </w:pPr>
    </w:p>
    <w:p w:rsidR="008C5D82" w:rsidRDefault="008C5D82">
      <w:pPr>
        <w:widowControl/>
        <w:spacing w:line="580" w:lineRule="exact"/>
        <w:rPr>
          <w:rFonts w:eastAsia="仿宋_GB2312"/>
          <w:sz w:val="32"/>
          <w:szCs w:val="32"/>
        </w:rPr>
      </w:pPr>
    </w:p>
    <w:p w:rsidR="008C5D82" w:rsidRDefault="008C5D82">
      <w:pPr>
        <w:widowControl/>
        <w:spacing w:line="580" w:lineRule="exact"/>
        <w:rPr>
          <w:rFonts w:eastAsia="仿宋_GB2312"/>
          <w:sz w:val="32"/>
          <w:szCs w:val="32"/>
        </w:rPr>
      </w:pPr>
    </w:p>
    <w:p w:rsidR="008C5D82" w:rsidRDefault="008C5D82">
      <w:pPr>
        <w:widowControl/>
        <w:spacing w:line="580" w:lineRule="exact"/>
        <w:rPr>
          <w:rFonts w:eastAsia="仿宋_GB2312"/>
          <w:sz w:val="32"/>
          <w:szCs w:val="32"/>
        </w:rPr>
      </w:pPr>
    </w:p>
    <w:p w:rsidR="008C5D82" w:rsidRDefault="003E5D4F">
      <w:pPr>
        <w:widowControl/>
        <w:spacing w:line="580" w:lineRule="exact"/>
        <w:ind w:firstLineChars="200" w:firstLine="640"/>
        <w:rPr>
          <w:rFonts w:eastAsia="仿宋_GB2312"/>
          <w:sz w:val="20"/>
          <w:szCs w:val="32"/>
        </w:rPr>
      </w:pPr>
      <w:r>
        <w:rPr>
          <w:rFonts w:eastAsia="黑体"/>
          <w:sz w:val="32"/>
          <w:szCs w:val="32"/>
        </w:rPr>
        <w:lastRenderedPageBreak/>
        <w:t>第二部分</w:t>
      </w:r>
      <w:r>
        <w:rPr>
          <w:rFonts w:eastAsia="黑体"/>
          <w:sz w:val="32"/>
          <w:szCs w:val="32"/>
        </w:rPr>
        <w:t xml:space="preserve">   </w:t>
      </w:r>
      <w:r>
        <w:rPr>
          <w:rFonts w:eastAsia="黑体" w:hint="eastAsia"/>
          <w:sz w:val="32"/>
          <w:szCs w:val="32"/>
        </w:rPr>
        <w:t>无极县人民法院</w:t>
      </w:r>
      <w:r>
        <w:rPr>
          <w:rFonts w:eastAsia="黑体"/>
          <w:sz w:val="32"/>
          <w:szCs w:val="32"/>
        </w:rPr>
        <w:t>2017</w:t>
      </w:r>
      <w:r>
        <w:rPr>
          <w:rFonts w:eastAsia="黑体"/>
          <w:sz w:val="32"/>
          <w:szCs w:val="32"/>
        </w:rPr>
        <w:t>年度部门决算报表</w:t>
      </w:r>
    </w:p>
    <w:p w:rsidR="008C5D82" w:rsidRDefault="003E5D4F">
      <w:pPr>
        <w:jc w:val="center"/>
        <w:rPr>
          <w:rFonts w:ascii="黑体" w:eastAsia="黑体" w:hAnsi="黑体" w:cs="黑体"/>
          <w:b/>
          <w:sz w:val="32"/>
          <w:szCs w:val="32"/>
        </w:rPr>
      </w:pPr>
      <w:r>
        <w:rPr>
          <w:rFonts w:ascii="黑体" w:eastAsia="黑体" w:hAnsi="黑体" w:cs="黑体" w:hint="eastAsia"/>
          <w:b/>
          <w:sz w:val="32"/>
          <w:szCs w:val="32"/>
        </w:rPr>
        <w:t>（详见附件）</w:t>
      </w:r>
    </w:p>
    <w:p w:rsidR="008C5D82" w:rsidRDefault="003E5D4F">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8C5D82" w:rsidRDefault="003E5D4F">
      <w:pPr>
        <w:widowControl/>
        <w:spacing w:line="580" w:lineRule="exact"/>
        <w:ind w:left="640" w:firstLineChars="200" w:firstLine="640"/>
        <w:rPr>
          <w:rFonts w:eastAsia="仿宋_GB2312"/>
          <w:sz w:val="32"/>
          <w:szCs w:val="32"/>
        </w:rPr>
      </w:pPr>
      <w:r>
        <w:rPr>
          <w:rFonts w:eastAsia="仿宋_GB2312"/>
          <w:sz w:val="32"/>
          <w:szCs w:val="32"/>
        </w:rPr>
        <w:t>二、收入决算表</w:t>
      </w:r>
    </w:p>
    <w:p w:rsidR="008C5D82" w:rsidRDefault="003E5D4F">
      <w:pPr>
        <w:widowControl/>
        <w:spacing w:line="580" w:lineRule="exact"/>
        <w:ind w:left="640" w:firstLineChars="200" w:firstLine="640"/>
        <w:rPr>
          <w:rFonts w:eastAsia="仿宋_GB2312"/>
          <w:sz w:val="32"/>
          <w:szCs w:val="32"/>
        </w:rPr>
      </w:pPr>
      <w:r>
        <w:rPr>
          <w:rFonts w:eastAsia="仿宋_GB2312"/>
          <w:sz w:val="32"/>
          <w:szCs w:val="32"/>
        </w:rPr>
        <w:t>三、支出决算表</w:t>
      </w:r>
    </w:p>
    <w:p w:rsidR="008C5D82" w:rsidRDefault="003E5D4F">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8C5D82" w:rsidRDefault="003E5D4F">
      <w:pPr>
        <w:widowControl/>
        <w:spacing w:line="580" w:lineRule="exact"/>
        <w:ind w:left="640" w:firstLineChars="200" w:firstLine="640"/>
        <w:rPr>
          <w:rFonts w:eastAsia="仿宋_GB2312"/>
          <w:sz w:val="32"/>
          <w:szCs w:val="32"/>
        </w:rPr>
      </w:pPr>
      <w:r>
        <w:rPr>
          <w:rFonts w:eastAsia="仿宋_GB2312"/>
          <w:sz w:val="32"/>
          <w:szCs w:val="32"/>
        </w:rPr>
        <w:t>五、一般公共预算财政拨款收入支出决算表</w:t>
      </w:r>
    </w:p>
    <w:p w:rsidR="008C5D82" w:rsidRDefault="003E5D4F">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六、一般公共预算财政拨款基本支出决算经济分类表</w:t>
      </w:r>
    </w:p>
    <w:p w:rsidR="008C5D82" w:rsidRDefault="003E5D4F">
      <w:pPr>
        <w:widowControl/>
        <w:spacing w:line="580" w:lineRule="exact"/>
        <w:ind w:left="640" w:firstLineChars="200" w:firstLine="640"/>
        <w:rPr>
          <w:rFonts w:eastAsia="仿宋_GB2312"/>
          <w:sz w:val="32"/>
          <w:szCs w:val="32"/>
        </w:rPr>
      </w:pPr>
      <w:r>
        <w:rPr>
          <w:rFonts w:eastAsia="仿宋_GB2312"/>
          <w:sz w:val="32"/>
          <w:szCs w:val="32"/>
        </w:rPr>
        <w:t>七、政府性基金预算财政拨款收入支出决算表</w:t>
      </w:r>
    </w:p>
    <w:p w:rsidR="008C5D82" w:rsidRDefault="003E5D4F">
      <w:pPr>
        <w:widowControl/>
        <w:spacing w:line="580" w:lineRule="exact"/>
        <w:ind w:left="640" w:firstLineChars="200" w:firstLine="640"/>
        <w:rPr>
          <w:rFonts w:eastAsia="仿宋_GB2312"/>
          <w:sz w:val="32"/>
          <w:szCs w:val="32"/>
        </w:rPr>
      </w:pPr>
      <w:r>
        <w:rPr>
          <w:rFonts w:eastAsia="仿宋_GB2312"/>
          <w:sz w:val="32"/>
          <w:szCs w:val="32"/>
        </w:rPr>
        <w:t>八、国有资本经营预算财政拨款收入支出决算表</w:t>
      </w:r>
    </w:p>
    <w:p w:rsidR="008C5D82" w:rsidRDefault="003E5D4F">
      <w:pPr>
        <w:widowControl/>
        <w:spacing w:line="580" w:lineRule="exact"/>
        <w:ind w:left="640" w:firstLineChars="200" w:firstLine="640"/>
        <w:rPr>
          <w:rFonts w:eastAsia="仿宋_GB2312"/>
          <w:sz w:val="32"/>
          <w:szCs w:val="32"/>
        </w:rPr>
      </w:pPr>
      <w:r>
        <w:rPr>
          <w:rFonts w:eastAsia="仿宋_GB2312"/>
          <w:sz w:val="32"/>
          <w:szCs w:val="32"/>
        </w:rPr>
        <w:t>九、</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经费等相关信息统计表</w:t>
      </w:r>
    </w:p>
    <w:p w:rsidR="008C5D82" w:rsidRDefault="003E5D4F">
      <w:pPr>
        <w:widowControl/>
        <w:spacing w:line="580" w:lineRule="exact"/>
        <w:ind w:left="640" w:firstLineChars="200" w:firstLine="640"/>
        <w:rPr>
          <w:rFonts w:eastAsia="仿宋_GB2312"/>
          <w:sz w:val="32"/>
          <w:szCs w:val="32"/>
        </w:rPr>
      </w:pPr>
      <w:r>
        <w:rPr>
          <w:rFonts w:eastAsia="仿宋_GB2312"/>
          <w:sz w:val="32"/>
          <w:szCs w:val="32"/>
        </w:rPr>
        <w:t>十、政府采购情况表</w:t>
      </w:r>
    </w:p>
    <w:p w:rsidR="008C5D82" w:rsidRDefault="008C5D82">
      <w:pPr>
        <w:widowControl/>
        <w:spacing w:line="580" w:lineRule="exact"/>
        <w:ind w:left="640" w:firstLineChars="200" w:firstLine="640"/>
        <w:rPr>
          <w:rFonts w:eastAsia="仿宋_GB2312"/>
          <w:sz w:val="32"/>
          <w:szCs w:val="32"/>
        </w:rPr>
      </w:pPr>
    </w:p>
    <w:p w:rsidR="008C5D82" w:rsidRDefault="008C5D82">
      <w:pPr>
        <w:widowControl/>
        <w:spacing w:line="580" w:lineRule="exact"/>
        <w:ind w:left="640" w:firstLineChars="200" w:firstLine="640"/>
        <w:rPr>
          <w:rFonts w:eastAsia="仿宋_GB2312"/>
          <w:sz w:val="32"/>
          <w:szCs w:val="32"/>
        </w:rPr>
      </w:pPr>
    </w:p>
    <w:p w:rsidR="008C5D82" w:rsidRDefault="008C5D82">
      <w:pPr>
        <w:widowControl/>
        <w:spacing w:line="580" w:lineRule="exact"/>
        <w:ind w:left="640" w:firstLineChars="200" w:firstLine="640"/>
        <w:rPr>
          <w:rFonts w:eastAsia="仿宋_GB2312"/>
          <w:sz w:val="32"/>
          <w:szCs w:val="32"/>
        </w:rPr>
      </w:pPr>
    </w:p>
    <w:p w:rsidR="008C5D82" w:rsidRDefault="008C5D82">
      <w:pPr>
        <w:widowControl/>
        <w:spacing w:line="580" w:lineRule="exact"/>
        <w:ind w:left="640" w:firstLineChars="200" w:firstLine="640"/>
        <w:rPr>
          <w:rFonts w:eastAsia="仿宋_GB2312"/>
          <w:sz w:val="32"/>
          <w:szCs w:val="32"/>
        </w:rPr>
      </w:pPr>
    </w:p>
    <w:p w:rsidR="008C5D82" w:rsidRDefault="008C5D82">
      <w:pPr>
        <w:widowControl/>
        <w:spacing w:line="580" w:lineRule="exact"/>
        <w:ind w:left="640" w:firstLineChars="200" w:firstLine="640"/>
        <w:rPr>
          <w:rFonts w:eastAsia="仿宋_GB2312"/>
          <w:sz w:val="32"/>
          <w:szCs w:val="32"/>
        </w:rPr>
      </w:pPr>
    </w:p>
    <w:p w:rsidR="008C5D82" w:rsidRDefault="003E5D4F">
      <w:pPr>
        <w:widowControl/>
        <w:spacing w:line="580" w:lineRule="exact"/>
        <w:ind w:firstLineChars="200" w:firstLine="640"/>
        <w:rPr>
          <w:rFonts w:eastAsia="黑体"/>
          <w:sz w:val="32"/>
          <w:szCs w:val="32"/>
        </w:rPr>
      </w:pPr>
      <w:r>
        <w:rPr>
          <w:rFonts w:eastAsia="黑体"/>
          <w:sz w:val="32"/>
          <w:szCs w:val="32"/>
        </w:rPr>
        <w:lastRenderedPageBreak/>
        <w:t>第三部分</w:t>
      </w:r>
      <w:r>
        <w:rPr>
          <w:rFonts w:eastAsia="黑体"/>
          <w:sz w:val="32"/>
          <w:szCs w:val="32"/>
        </w:rPr>
        <w:t xml:space="preserve">  </w:t>
      </w:r>
      <w:r>
        <w:rPr>
          <w:rFonts w:eastAsia="黑体" w:hint="eastAsia"/>
          <w:sz w:val="32"/>
          <w:szCs w:val="32"/>
        </w:rPr>
        <w:t>无极县人民法院</w:t>
      </w:r>
      <w:r>
        <w:rPr>
          <w:rFonts w:eastAsia="黑体"/>
          <w:sz w:val="32"/>
          <w:szCs w:val="32"/>
        </w:rPr>
        <w:t>2017</w:t>
      </w:r>
      <w:r>
        <w:rPr>
          <w:rFonts w:eastAsia="黑体"/>
          <w:sz w:val="32"/>
          <w:szCs w:val="32"/>
        </w:rPr>
        <w:t>年部门决算情况说明</w:t>
      </w:r>
    </w:p>
    <w:p w:rsidR="008C5D82" w:rsidRDefault="003E5D4F">
      <w:pPr>
        <w:widowControl/>
        <w:spacing w:line="580" w:lineRule="exact"/>
        <w:ind w:firstLineChars="200" w:firstLine="640"/>
        <w:rPr>
          <w:rFonts w:ascii="黑体" w:eastAsia="黑体" w:hAnsi="黑体" w:cs="黑体"/>
          <w:sz w:val="32"/>
          <w:szCs w:val="32"/>
        </w:rPr>
      </w:pPr>
      <w:r>
        <w:rPr>
          <w:rFonts w:ascii="黑体" w:eastAsia="黑体" w:hAnsi="黑体" w:cs="黑体" w:hint="eastAsia"/>
          <w:sz w:val="32"/>
          <w:szCs w:val="32"/>
        </w:rPr>
        <w:t>一、收入支出决算总体情况说明</w:t>
      </w:r>
    </w:p>
    <w:p w:rsidR="008C5D82" w:rsidRDefault="003E5D4F">
      <w:pPr>
        <w:pStyle w:val="11"/>
        <w:adjustRightInd w:val="0"/>
        <w:snapToGrid w:val="0"/>
        <w:spacing w:after="0" w:line="560" w:lineRule="exact"/>
        <w:ind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年度年初结转和结余</w:t>
      </w:r>
      <w:r>
        <w:rPr>
          <w:rFonts w:ascii="仿宋_GB2312" w:eastAsia="仿宋_GB2312" w:cs="DengXian-Regular" w:hint="eastAsia"/>
          <w:sz w:val="32"/>
          <w:szCs w:val="32"/>
        </w:rPr>
        <w:t>141.91</w:t>
      </w:r>
      <w:r>
        <w:rPr>
          <w:rFonts w:ascii="仿宋_GB2312" w:eastAsia="仿宋_GB2312" w:cs="DengXian-Regular" w:hint="eastAsia"/>
          <w:sz w:val="32"/>
          <w:szCs w:val="32"/>
        </w:rPr>
        <w:t>万元，本年收入</w:t>
      </w:r>
      <w:r>
        <w:rPr>
          <w:rFonts w:ascii="仿宋_GB2312" w:eastAsia="仿宋_GB2312" w:cs="DengXian-Regular" w:hint="eastAsia"/>
          <w:sz w:val="32"/>
          <w:szCs w:val="32"/>
        </w:rPr>
        <w:t>1208.57</w:t>
      </w:r>
      <w:r>
        <w:rPr>
          <w:rFonts w:ascii="仿宋_GB2312" w:eastAsia="仿宋_GB2312" w:cs="DengXian-Regular" w:hint="eastAsia"/>
          <w:sz w:val="32"/>
          <w:szCs w:val="32"/>
        </w:rPr>
        <w:t>万元；本年支出</w:t>
      </w:r>
      <w:r>
        <w:rPr>
          <w:rFonts w:ascii="仿宋_GB2312" w:eastAsia="仿宋_GB2312" w:cs="DengXian-Regular" w:hint="eastAsia"/>
          <w:sz w:val="32"/>
          <w:szCs w:val="32"/>
        </w:rPr>
        <w:t>1343.92</w:t>
      </w:r>
      <w:r>
        <w:rPr>
          <w:rFonts w:ascii="仿宋_GB2312" w:eastAsia="仿宋_GB2312" w:cs="DengXian-Regular" w:hint="eastAsia"/>
          <w:sz w:val="32"/>
          <w:szCs w:val="32"/>
        </w:rPr>
        <w:t>万元、年末结转和结余</w:t>
      </w:r>
      <w:r>
        <w:rPr>
          <w:rFonts w:ascii="仿宋_GB2312" w:eastAsia="仿宋_GB2312" w:cs="DengXian-Regular" w:hint="eastAsia"/>
          <w:sz w:val="32"/>
          <w:szCs w:val="32"/>
        </w:rPr>
        <w:t>6.5</w:t>
      </w:r>
      <w:r w:rsidR="007E4559">
        <w:rPr>
          <w:rFonts w:ascii="仿宋_GB2312" w:eastAsia="仿宋_GB2312" w:cs="DengXian-Regular" w:hint="eastAsia"/>
          <w:sz w:val="32"/>
          <w:szCs w:val="32"/>
        </w:rPr>
        <w:t>5</w:t>
      </w:r>
      <w:r>
        <w:rPr>
          <w:rFonts w:ascii="仿宋_GB2312" w:eastAsia="仿宋_GB2312" w:cs="DengXian-Regular" w:hint="eastAsia"/>
          <w:sz w:val="32"/>
          <w:szCs w:val="32"/>
        </w:rPr>
        <w:t>万元。与</w:t>
      </w:r>
      <w:r>
        <w:rPr>
          <w:rFonts w:ascii="仿宋_GB2312" w:eastAsia="仿宋_GB2312" w:cs="DengXian-Regular" w:hint="eastAsia"/>
          <w:sz w:val="32"/>
          <w:szCs w:val="32"/>
        </w:rPr>
        <w:t>2016</w:t>
      </w:r>
      <w:r>
        <w:rPr>
          <w:rFonts w:ascii="仿宋_GB2312" w:eastAsia="仿宋_GB2312" w:cs="DengXian-Regular" w:hint="eastAsia"/>
          <w:sz w:val="32"/>
          <w:szCs w:val="32"/>
        </w:rPr>
        <w:t>年度决算相比，本年收入增加</w:t>
      </w:r>
      <w:r>
        <w:rPr>
          <w:rFonts w:ascii="仿宋_GB2312" w:eastAsia="仿宋_GB2312" w:cs="DengXian-Regular" w:hint="eastAsia"/>
          <w:sz w:val="32"/>
          <w:szCs w:val="32"/>
        </w:rPr>
        <w:t>230.87</w:t>
      </w:r>
      <w:r>
        <w:rPr>
          <w:rFonts w:ascii="仿宋_GB2312" w:eastAsia="仿宋_GB2312" w:cs="DengXian-Regular" w:hint="eastAsia"/>
          <w:sz w:val="32"/>
          <w:szCs w:val="32"/>
        </w:rPr>
        <w:t>万元，增长</w:t>
      </w:r>
      <w:r>
        <w:rPr>
          <w:rFonts w:ascii="仿宋_GB2312" w:eastAsia="仿宋_GB2312" w:cs="DengXian-Regular" w:hint="eastAsia"/>
          <w:sz w:val="32"/>
          <w:szCs w:val="32"/>
        </w:rPr>
        <w:t>19.01%</w:t>
      </w:r>
      <w:r>
        <w:rPr>
          <w:rFonts w:ascii="仿宋_GB2312" w:eastAsia="仿宋_GB2312" w:cs="DengXian-Regular" w:hint="eastAsia"/>
          <w:sz w:val="32"/>
          <w:szCs w:val="32"/>
        </w:rPr>
        <w:t>，主要是人员经费增加；本年支出增加</w:t>
      </w:r>
      <w:r>
        <w:rPr>
          <w:rFonts w:ascii="仿宋_GB2312" w:eastAsia="仿宋_GB2312" w:cs="DengXian-Regular" w:hint="eastAsia"/>
          <w:sz w:val="32"/>
          <w:szCs w:val="32"/>
        </w:rPr>
        <w:t>508.13</w:t>
      </w:r>
      <w:r>
        <w:rPr>
          <w:rFonts w:ascii="仿宋_GB2312" w:eastAsia="仿宋_GB2312" w:cs="DengXian-Regular" w:hint="eastAsia"/>
          <w:sz w:val="32"/>
          <w:szCs w:val="32"/>
        </w:rPr>
        <w:t>万元，增长</w:t>
      </w:r>
      <w:r>
        <w:rPr>
          <w:rFonts w:ascii="仿宋_GB2312" w:eastAsia="仿宋_GB2312" w:cs="DengXian-Regular" w:hint="eastAsia"/>
          <w:sz w:val="32"/>
          <w:szCs w:val="32"/>
        </w:rPr>
        <w:t>37.8%</w:t>
      </w:r>
      <w:r>
        <w:rPr>
          <w:rFonts w:ascii="仿宋_GB2312" w:eastAsia="仿宋_GB2312" w:cs="DengXian-Regular" w:hint="eastAsia"/>
          <w:sz w:val="32"/>
          <w:szCs w:val="32"/>
        </w:rPr>
        <w:t>，主要是经费增加。</w:t>
      </w:r>
    </w:p>
    <w:p w:rsidR="008C5D82" w:rsidRDefault="003E5D4F">
      <w:pPr>
        <w:widowControl/>
        <w:spacing w:line="580" w:lineRule="exact"/>
        <w:ind w:firstLineChars="200" w:firstLine="640"/>
        <w:rPr>
          <w:rFonts w:ascii="黑体" w:eastAsia="黑体" w:hAnsi="黑体" w:cs="黑体"/>
          <w:sz w:val="32"/>
          <w:szCs w:val="32"/>
        </w:rPr>
      </w:pPr>
      <w:r>
        <w:rPr>
          <w:rFonts w:ascii="黑体" w:eastAsia="黑体" w:hAnsi="黑体" w:cs="黑体" w:hint="eastAsia"/>
          <w:sz w:val="32"/>
          <w:szCs w:val="32"/>
        </w:rPr>
        <w:t>二、收入决算情况说明</w:t>
      </w:r>
    </w:p>
    <w:p w:rsidR="008C5D82" w:rsidRDefault="003E5D4F">
      <w:pPr>
        <w:widowControl/>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年度本年收入合计</w:t>
      </w:r>
      <w:r>
        <w:rPr>
          <w:rFonts w:ascii="仿宋_GB2312" w:eastAsia="仿宋_GB2312" w:cs="DengXian-Regular" w:hint="eastAsia"/>
          <w:sz w:val="32"/>
          <w:szCs w:val="32"/>
        </w:rPr>
        <w:t>1208.57</w:t>
      </w:r>
      <w:r>
        <w:rPr>
          <w:rFonts w:ascii="仿宋_GB2312" w:eastAsia="仿宋_GB2312" w:cs="DengXian-Regular" w:hint="eastAsia"/>
          <w:sz w:val="32"/>
          <w:szCs w:val="32"/>
        </w:rPr>
        <w:t>万元，其中：财政拨款收入</w:t>
      </w:r>
      <w:r>
        <w:rPr>
          <w:rFonts w:ascii="仿宋_GB2312" w:eastAsia="仿宋_GB2312" w:cs="DengXian-Regular" w:hint="eastAsia"/>
          <w:sz w:val="32"/>
          <w:szCs w:val="32"/>
        </w:rPr>
        <w:t>1193.57</w:t>
      </w:r>
      <w:r>
        <w:rPr>
          <w:rFonts w:ascii="仿宋_GB2312" w:eastAsia="仿宋_GB2312" w:cs="DengXian-Regular" w:hint="eastAsia"/>
          <w:sz w:val="32"/>
          <w:szCs w:val="32"/>
        </w:rPr>
        <w:t>万元，占</w:t>
      </w:r>
      <w:r>
        <w:rPr>
          <w:rFonts w:ascii="仿宋_GB2312" w:eastAsia="仿宋_GB2312" w:cs="DengXian-Regular" w:hint="eastAsia"/>
          <w:sz w:val="32"/>
          <w:szCs w:val="32"/>
        </w:rPr>
        <w:t>98.75%</w:t>
      </w:r>
      <w:r>
        <w:rPr>
          <w:rFonts w:ascii="仿宋_GB2312" w:eastAsia="仿宋_GB2312" w:cs="DengXian-Regular" w:hint="eastAsia"/>
          <w:sz w:val="32"/>
          <w:szCs w:val="32"/>
        </w:rPr>
        <w:t>；其他收入</w:t>
      </w:r>
      <w:r>
        <w:rPr>
          <w:rFonts w:ascii="仿宋_GB2312" w:eastAsia="仿宋_GB2312" w:cs="DengXian-Regular" w:hint="eastAsia"/>
          <w:sz w:val="32"/>
          <w:szCs w:val="32"/>
        </w:rPr>
        <w:t>15</w:t>
      </w:r>
      <w:r>
        <w:rPr>
          <w:rFonts w:ascii="仿宋_GB2312" w:eastAsia="仿宋_GB2312" w:cs="DengXian-Regular" w:hint="eastAsia"/>
          <w:sz w:val="32"/>
          <w:szCs w:val="32"/>
        </w:rPr>
        <w:t>万元，占</w:t>
      </w:r>
      <w:r>
        <w:rPr>
          <w:rFonts w:ascii="仿宋_GB2312" w:eastAsia="仿宋_GB2312" w:cs="DengXian-Regular" w:hint="eastAsia"/>
          <w:sz w:val="32"/>
          <w:szCs w:val="32"/>
        </w:rPr>
        <w:t>1.25%</w:t>
      </w:r>
      <w:r>
        <w:rPr>
          <w:rFonts w:ascii="仿宋_GB2312" w:eastAsia="仿宋_GB2312" w:cs="DengXian-Regular" w:hint="eastAsia"/>
          <w:sz w:val="32"/>
          <w:szCs w:val="32"/>
        </w:rPr>
        <w:t>。</w:t>
      </w:r>
      <w:r>
        <w:rPr>
          <w:rFonts w:ascii="仿宋_GB2312" w:eastAsia="仿宋_GB2312" w:cs="DengXian-Regular" w:hint="eastAsia"/>
          <w:sz w:val="32"/>
          <w:szCs w:val="32"/>
        </w:rPr>
        <w:t>如图所示：</w:t>
      </w:r>
    </w:p>
    <w:p w:rsidR="008C5D82" w:rsidRDefault="003E5D4F">
      <w:pPr>
        <w:widowControl/>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图</w:t>
      </w:r>
      <w:r>
        <w:rPr>
          <w:rFonts w:ascii="仿宋_GB2312" w:eastAsia="仿宋_GB2312" w:cs="DengXian-Regular" w:hint="eastAsia"/>
          <w:sz w:val="32"/>
          <w:szCs w:val="32"/>
        </w:rPr>
        <w:t>1</w:t>
      </w:r>
      <w:r>
        <w:rPr>
          <w:rFonts w:ascii="仿宋_GB2312" w:eastAsia="仿宋_GB2312" w:cs="DengXian-Regular" w:hint="eastAsia"/>
          <w:sz w:val="32"/>
          <w:szCs w:val="32"/>
        </w:rPr>
        <w:t>：收入决算结构饼状图</w:t>
      </w:r>
    </w:p>
    <w:p w:rsidR="008C5D82" w:rsidRDefault="007E4559">
      <w:pPr>
        <w:widowControl/>
        <w:spacing w:after="0" w:line="240" w:lineRule="auto"/>
        <w:rPr>
          <w:rFonts w:ascii="仿宋_GB2312" w:eastAsia="仿宋_GB2312" w:cs="DengXian-Regular"/>
          <w:sz w:val="32"/>
          <w:szCs w:val="32"/>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1.5pt;height:217.5pt" o:gfxdata="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">
            <v:imagedata r:id="rId8" o:title=""/>
          </v:shape>
        </w:pict>
      </w:r>
    </w:p>
    <w:p w:rsidR="008C5D82" w:rsidRDefault="003E5D4F">
      <w:pPr>
        <w:widowControl/>
        <w:spacing w:line="580" w:lineRule="exact"/>
        <w:ind w:firstLineChars="200" w:firstLine="640"/>
        <w:rPr>
          <w:rFonts w:ascii="黑体" w:eastAsia="黑体" w:hAnsi="黑体" w:cs="黑体"/>
          <w:sz w:val="32"/>
          <w:szCs w:val="32"/>
        </w:rPr>
      </w:pPr>
      <w:r>
        <w:rPr>
          <w:rFonts w:ascii="黑体" w:eastAsia="黑体" w:hAnsi="黑体" w:cs="黑体" w:hint="eastAsia"/>
          <w:sz w:val="32"/>
          <w:szCs w:val="32"/>
        </w:rPr>
        <w:t>三、支出决算情况说明</w:t>
      </w:r>
    </w:p>
    <w:p w:rsidR="008C5D82" w:rsidRDefault="003E5D4F">
      <w:pPr>
        <w:widowControl/>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lastRenderedPageBreak/>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年度本年支出合计</w:t>
      </w:r>
      <w:r>
        <w:rPr>
          <w:rFonts w:ascii="仿宋_GB2312" w:eastAsia="仿宋_GB2312" w:cs="DengXian-Regular" w:hint="eastAsia"/>
          <w:sz w:val="32"/>
          <w:szCs w:val="32"/>
        </w:rPr>
        <w:t>1343.92</w:t>
      </w:r>
      <w:r>
        <w:rPr>
          <w:rFonts w:ascii="仿宋_GB2312" w:eastAsia="仿宋_GB2312" w:cs="DengXian-Regular" w:hint="eastAsia"/>
          <w:sz w:val="32"/>
          <w:szCs w:val="32"/>
        </w:rPr>
        <w:t>万元，其中：基本支出</w:t>
      </w:r>
      <w:r>
        <w:rPr>
          <w:rFonts w:ascii="仿宋_GB2312" w:eastAsia="仿宋_GB2312" w:cs="DengXian-Regular" w:hint="eastAsia"/>
          <w:sz w:val="32"/>
          <w:szCs w:val="32"/>
        </w:rPr>
        <w:t>879.76</w:t>
      </w:r>
      <w:r>
        <w:rPr>
          <w:rFonts w:ascii="仿宋_GB2312" w:eastAsia="仿宋_GB2312" w:cs="DengXian-Regular" w:hint="eastAsia"/>
          <w:sz w:val="32"/>
          <w:szCs w:val="32"/>
        </w:rPr>
        <w:t>万元，占</w:t>
      </w:r>
      <w:r>
        <w:rPr>
          <w:rFonts w:ascii="仿宋_GB2312" w:eastAsia="仿宋_GB2312" w:cs="DengXian-Regular" w:hint="eastAsia"/>
          <w:sz w:val="32"/>
          <w:szCs w:val="32"/>
        </w:rPr>
        <w:t>65.46%</w:t>
      </w:r>
      <w:r>
        <w:rPr>
          <w:rFonts w:ascii="仿宋_GB2312" w:eastAsia="仿宋_GB2312" w:cs="DengXian-Regular" w:hint="eastAsia"/>
          <w:sz w:val="32"/>
          <w:szCs w:val="32"/>
        </w:rPr>
        <w:t>；项目支出</w:t>
      </w:r>
      <w:r>
        <w:rPr>
          <w:rFonts w:ascii="仿宋_GB2312" w:eastAsia="仿宋_GB2312" w:cs="DengXian-Regular" w:hint="eastAsia"/>
          <w:sz w:val="32"/>
          <w:szCs w:val="32"/>
        </w:rPr>
        <w:t>464.16</w:t>
      </w:r>
      <w:r>
        <w:rPr>
          <w:rFonts w:ascii="仿宋_GB2312" w:eastAsia="仿宋_GB2312" w:cs="DengXian-Regular" w:hint="eastAsia"/>
          <w:sz w:val="32"/>
          <w:szCs w:val="32"/>
        </w:rPr>
        <w:t>万元，占</w:t>
      </w:r>
      <w:r>
        <w:rPr>
          <w:rFonts w:ascii="仿宋_GB2312" w:eastAsia="仿宋_GB2312" w:cs="DengXian-Regular" w:hint="eastAsia"/>
          <w:sz w:val="32"/>
          <w:szCs w:val="32"/>
        </w:rPr>
        <w:t>34.54%</w:t>
      </w:r>
      <w:r>
        <w:rPr>
          <w:rFonts w:ascii="仿宋_GB2312" w:eastAsia="仿宋_GB2312" w:cs="DengXian-Regular" w:hint="eastAsia"/>
          <w:sz w:val="32"/>
          <w:szCs w:val="32"/>
        </w:rPr>
        <w:t>。</w:t>
      </w:r>
      <w:r>
        <w:rPr>
          <w:rFonts w:ascii="仿宋_GB2312" w:eastAsia="仿宋_GB2312" w:cs="DengXian-Regular" w:hint="eastAsia"/>
          <w:sz w:val="32"/>
          <w:szCs w:val="32"/>
        </w:rPr>
        <w:t>如图所示：</w:t>
      </w:r>
    </w:p>
    <w:p w:rsidR="008C5D82" w:rsidRDefault="003E5D4F">
      <w:pPr>
        <w:widowControl/>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图</w:t>
      </w:r>
      <w:r>
        <w:rPr>
          <w:rFonts w:ascii="仿宋_GB2312" w:eastAsia="仿宋_GB2312" w:cs="DengXian-Regular" w:hint="eastAsia"/>
          <w:sz w:val="32"/>
          <w:szCs w:val="32"/>
        </w:rPr>
        <w:t>2</w:t>
      </w:r>
      <w:r>
        <w:rPr>
          <w:rFonts w:ascii="仿宋_GB2312" w:eastAsia="仿宋_GB2312" w:cs="DengXian-Regular" w:hint="eastAsia"/>
          <w:sz w:val="32"/>
          <w:szCs w:val="32"/>
        </w:rPr>
        <w:t>：支出决算结构饼状图</w:t>
      </w:r>
    </w:p>
    <w:p w:rsidR="008C5D82" w:rsidRDefault="007E4559">
      <w:pPr>
        <w:widowControl/>
        <w:spacing w:after="0" w:line="240" w:lineRule="auto"/>
        <w:rPr>
          <w:rFonts w:ascii="仿宋_GB2312" w:eastAsia="仿宋_GB2312" w:cs="DengXian-Regular"/>
          <w:sz w:val="32"/>
          <w:szCs w:val="32"/>
        </w:rPr>
      </w:pPr>
      <w:r>
        <w:pict>
          <v:shape id="_x0000_i1026" type="#_x0000_t75" style="width:361.5pt;height:217.5pt" o:gfxdata="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">
            <v:imagedata r:id="rId9" o:title=""/>
          </v:shape>
        </w:pict>
      </w:r>
    </w:p>
    <w:p w:rsidR="008C5D82" w:rsidRDefault="003E5D4F">
      <w:pPr>
        <w:widowControl/>
        <w:spacing w:line="580" w:lineRule="exact"/>
        <w:ind w:firstLineChars="200" w:firstLine="640"/>
        <w:rPr>
          <w:rFonts w:ascii="黑体" w:eastAsia="黑体" w:hAnsi="黑体" w:cs="黑体"/>
          <w:sz w:val="32"/>
          <w:szCs w:val="32"/>
        </w:rPr>
      </w:pPr>
      <w:r>
        <w:rPr>
          <w:rFonts w:ascii="黑体" w:eastAsia="黑体" w:hAnsi="黑体" w:cs="黑体" w:hint="eastAsia"/>
          <w:sz w:val="32"/>
          <w:szCs w:val="32"/>
        </w:rPr>
        <w:t>四、财政拨款收入支出决算总体情况说明</w:t>
      </w:r>
    </w:p>
    <w:p w:rsidR="008C5D82" w:rsidRDefault="003E5D4F">
      <w:pPr>
        <w:spacing w:after="0" w:line="560" w:lineRule="exact"/>
        <w:ind w:firstLineChars="200" w:firstLine="643"/>
        <w:rPr>
          <w:rFonts w:ascii="楷体_GB2312" w:eastAsia="楷体_GB2312" w:cs="DengXian-Bold"/>
          <w:b/>
          <w:bCs/>
          <w:sz w:val="32"/>
          <w:szCs w:val="32"/>
        </w:rPr>
      </w:pPr>
      <w:r>
        <w:rPr>
          <w:rFonts w:ascii="楷体_GB2312" w:eastAsia="楷体_GB2312" w:cs="DengXian-Bold" w:hint="eastAsia"/>
          <w:b/>
          <w:bCs/>
          <w:sz w:val="32"/>
          <w:szCs w:val="32"/>
        </w:rPr>
        <w:t>（一）财政拨款收支与</w:t>
      </w:r>
      <w:r>
        <w:rPr>
          <w:rFonts w:ascii="楷体_GB2312" w:eastAsia="楷体_GB2312" w:cs="DengXian-Bold" w:hint="eastAsia"/>
          <w:b/>
          <w:bCs/>
          <w:sz w:val="32"/>
          <w:szCs w:val="32"/>
        </w:rPr>
        <w:t xml:space="preserve">2016 </w:t>
      </w:r>
      <w:r>
        <w:rPr>
          <w:rFonts w:ascii="楷体_GB2312" w:eastAsia="楷体_GB2312" w:cs="DengXian-Bold" w:hint="eastAsia"/>
          <w:b/>
          <w:bCs/>
          <w:sz w:val="32"/>
          <w:szCs w:val="32"/>
        </w:rPr>
        <w:t>年度决算对比情况</w:t>
      </w:r>
    </w:p>
    <w:p w:rsidR="008C5D82" w:rsidRDefault="003E5D4F">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年度财政拨款收支全部为一般公共</w:t>
      </w:r>
      <w:r>
        <w:rPr>
          <w:rFonts w:ascii="仿宋_GB2312" w:eastAsia="仿宋_GB2312" w:cs="DengXian-Regular" w:hint="eastAsia"/>
          <w:sz w:val="32"/>
          <w:szCs w:val="32"/>
        </w:rPr>
        <w:t>预算财政拨款收支。一般公共预算财政拨款年初结转和结余</w:t>
      </w:r>
      <w:r>
        <w:rPr>
          <w:rFonts w:ascii="仿宋_GB2312" w:eastAsia="仿宋_GB2312" w:cs="DengXian-Regular" w:hint="eastAsia"/>
          <w:sz w:val="32"/>
          <w:szCs w:val="32"/>
        </w:rPr>
        <w:t>126.</w:t>
      </w:r>
      <w:r>
        <w:rPr>
          <w:rFonts w:ascii="仿宋_GB2312" w:eastAsia="仿宋_GB2312" w:cs="DengXian-Regular" w:hint="eastAsia"/>
          <w:sz w:val="32"/>
          <w:szCs w:val="32"/>
        </w:rPr>
        <w:t>91</w:t>
      </w:r>
      <w:r>
        <w:rPr>
          <w:rFonts w:ascii="仿宋_GB2312" w:eastAsia="仿宋_GB2312" w:cs="DengXian-Regular" w:hint="eastAsia"/>
          <w:sz w:val="32"/>
          <w:szCs w:val="32"/>
        </w:rPr>
        <w:t>万元、本年收入</w:t>
      </w:r>
      <w:r>
        <w:rPr>
          <w:rFonts w:ascii="仿宋_GB2312" w:eastAsia="仿宋_GB2312" w:cs="DengXian-Regular" w:hint="eastAsia"/>
          <w:sz w:val="32"/>
          <w:szCs w:val="32"/>
        </w:rPr>
        <w:t>1193.57</w:t>
      </w:r>
      <w:r>
        <w:rPr>
          <w:rFonts w:ascii="仿宋_GB2312" w:eastAsia="仿宋_GB2312" w:cs="DengXian-Regular" w:hint="eastAsia"/>
          <w:sz w:val="32"/>
          <w:szCs w:val="32"/>
        </w:rPr>
        <w:t>万元；本年支出</w:t>
      </w:r>
      <w:r>
        <w:rPr>
          <w:rFonts w:ascii="仿宋_GB2312" w:eastAsia="仿宋_GB2312" w:cs="DengXian-Regular" w:hint="eastAsia"/>
          <w:sz w:val="32"/>
          <w:szCs w:val="32"/>
        </w:rPr>
        <w:t>1313.92</w:t>
      </w:r>
      <w:r>
        <w:rPr>
          <w:rFonts w:ascii="仿宋_GB2312" w:eastAsia="仿宋_GB2312" w:cs="DengXian-Regular" w:hint="eastAsia"/>
          <w:sz w:val="32"/>
          <w:szCs w:val="32"/>
        </w:rPr>
        <w:t>万元、年末结转和结余</w:t>
      </w:r>
      <w:r>
        <w:rPr>
          <w:rFonts w:ascii="仿宋_GB2312" w:eastAsia="仿宋_GB2312" w:cs="DengXian-Regular" w:hint="eastAsia"/>
          <w:sz w:val="32"/>
          <w:szCs w:val="32"/>
        </w:rPr>
        <w:t>6.5</w:t>
      </w:r>
      <w:r>
        <w:rPr>
          <w:rFonts w:ascii="仿宋_GB2312" w:eastAsia="仿宋_GB2312" w:cs="DengXian-Regular" w:hint="eastAsia"/>
          <w:sz w:val="32"/>
          <w:szCs w:val="32"/>
        </w:rPr>
        <w:t>5</w:t>
      </w:r>
      <w:r>
        <w:rPr>
          <w:rFonts w:ascii="仿宋_GB2312" w:eastAsia="仿宋_GB2312" w:cs="DengXian-Regular" w:hint="eastAsia"/>
          <w:sz w:val="32"/>
          <w:szCs w:val="32"/>
        </w:rPr>
        <w:t>万元。与</w:t>
      </w:r>
      <w:r>
        <w:rPr>
          <w:rFonts w:ascii="仿宋_GB2312" w:eastAsia="仿宋_GB2312" w:cs="DengXian-Regular" w:hint="eastAsia"/>
          <w:sz w:val="32"/>
          <w:szCs w:val="32"/>
        </w:rPr>
        <w:t>2016</w:t>
      </w:r>
      <w:r>
        <w:rPr>
          <w:rFonts w:ascii="仿宋_GB2312" w:eastAsia="仿宋_GB2312" w:cs="DengXian-Regular" w:hint="eastAsia"/>
          <w:sz w:val="32"/>
          <w:szCs w:val="32"/>
        </w:rPr>
        <w:t>年度决算相比，一般公共预算财政拨款本年收入增加</w:t>
      </w:r>
      <w:r>
        <w:rPr>
          <w:rFonts w:ascii="仿宋_GB2312" w:eastAsia="仿宋_GB2312" w:cs="DengXian-Regular" w:hint="eastAsia"/>
          <w:sz w:val="32"/>
          <w:szCs w:val="32"/>
        </w:rPr>
        <w:t>230.87</w:t>
      </w:r>
      <w:r>
        <w:rPr>
          <w:rFonts w:ascii="仿宋_GB2312" w:eastAsia="仿宋_GB2312" w:cs="DengXian-Regular" w:hint="eastAsia"/>
          <w:sz w:val="32"/>
          <w:szCs w:val="32"/>
        </w:rPr>
        <w:t>万元，增长</w:t>
      </w:r>
      <w:r>
        <w:rPr>
          <w:rFonts w:ascii="仿宋_GB2312" w:eastAsia="仿宋_GB2312" w:cs="DengXian-Regular" w:hint="eastAsia"/>
          <w:sz w:val="32"/>
          <w:szCs w:val="32"/>
        </w:rPr>
        <w:t>19.01%</w:t>
      </w:r>
      <w:r>
        <w:rPr>
          <w:rFonts w:ascii="仿宋_GB2312" w:eastAsia="仿宋_GB2312" w:cs="DengXian-Regular" w:hint="eastAsia"/>
          <w:sz w:val="32"/>
          <w:szCs w:val="32"/>
        </w:rPr>
        <w:t>，主要是人员经费增加；本年支出增加</w:t>
      </w:r>
      <w:r>
        <w:rPr>
          <w:rFonts w:ascii="仿宋_GB2312" w:eastAsia="仿宋_GB2312" w:cs="DengXian-Regular" w:hint="eastAsia"/>
          <w:sz w:val="32"/>
          <w:szCs w:val="32"/>
        </w:rPr>
        <w:t>508.13</w:t>
      </w:r>
      <w:r>
        <w:rPr>
          <w:rFonts w:ascii="仿宋_GB2312" w:eastAsia="仿宋_GB2312" w:cs="DengXian-Regular" w:hint="eastAsia"/>
          <w:sz w:val="32"/>
          <w:szCs w:val="32"/>
        </w:rPr>
        <w:t>万元，增长</w:t>
      </w:r>
      <w:r>
        <w:rPr>
          <w:rFonts w:ascii="仿宋_GB2312" w:eastAsia="仿宋_GB2312" w:cs="DengXian-Regular" w:hint="eastAsia"/>
          <w:sz w:val="32"/>
          <w:szCs w:val="32"/>
        </w:rPr>
        <w:t>37.8%</w:t>
      </w:r>
      <w:r>
        <w:rPr>
          <w:rFonts w:ascii="仿宋_GB2312" w:eastAsia="仿宋_GB2312" w:cs="DengXian-Regular" w:hint="eastAsia"/>
          <w:sz w:val="32"/>
          <w:szCs w:val="32"/>
        </w:rPr>
        <w:t>。</w:t>
      </w:r>
    </w:p>
    <w:p w:rsidR="008C5D82" w:rsidRDefault="003E5D4F">
      <w:pPr>
        <w:spacing w:after="0" w:line="56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（二）财政拨款收支与年初预算数对比情况</w:t>
      </w:r>
    </w:p>
    <w:p w:rsidR="008C5D82" w:rsidRDefault="003E5D4F">
      <w:pPr>
        <w:widowControl/>
        <w:spacing w:line="580" w:lineRule="exact"/>
        <w:ind w:firstLineChars="200" w:firstLine="640"/>
        <w:rPr>
          <w:rFonts w:eastAsia="仿宋_GB2312"/>
          <w:sz w:val="32"/>
          <w:szCs w:val="32"/>
        </w:rPr>
      </w:pPr>
      <w:r>
        <w:rPr>
          <w:rFonts w:ascii="仿宋_GB2312" w:eastAsia="仿宋_GB2312" w:cs="DengXian-Regular" w:hint="eastAsia"/>
          <w:sz w:val="32"/>
          <w:szCs w:val="32"/>
        </w:rPr>
        <w:lastRenderedPageBreak/>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年度一般公共预算财政拨款本年收入较</w:t>
      </w:r>
      <w:r>
        <w:rPr>
          <w:rFonts w:ascii="仿宋_GB2312" w:eastAsia="仿宋_GB2312" w:cs="DengXian-Regular" w:hint="eastAsia"/>
          <w:sz w:val="32"/>
          <w:szCs w:val="32"/>
        </w:rPr>
        <w:t>2017</w:t>
      </w:r>
      <w:r>
        <w:rPr>
          <w:rFonts w:ascii="仿宋_GB2312" w:eastAsia="仿宋_GB2312" w:cs="DengXian-Regular" w:hint="eastAsia"/>
          <w:sz w:val="32"/>
          <w:szCs w:val="32"/>
        </w:rPr>
        <w:t>年初预算增加</w:t>
      </w:r>
      <w:r>
        <w:rPr>
          <w:rFonts w:ascii="仿宋_GB2312" w:eastAsia="仿宋_GB2312" w:cs="DengXian-Regular" w:hint="eastAsia"/>
          <w:sz w:val="32"/>
          <w:szCs w:val="32"/>
        </w:rPr>
        <w:t>122.75</w:t>
      </w:r>
      <w:r>
        <w:rPr>
          <w:rFonts w:ascii="仿宋_GB2312" w:eastAsia="仿宋_GB2312" w:cs="DengXian-Regular" w:hint="eastAsia"/>
          <w:sz w:val="32"/>
          <w:szCs w:val="32"/>
        </w:rPr>
        <w:t>万元，增长</w:t>
      </w:r>
      <w:r>
        <w:rPr>
          <w:rFonts w:ascii="仿宋_GB2312" w:eastAsia="仿宋_GB2312" w:cs="DengXian-Regular" w:hint="eastAsia"/>
          <w:sz w:val="32"/>
          <w:szCs w:val="32"/>
        </w:rPr>
        <w:t>11.46</w:t>
      </w:r>
      <w:r>
        <w:rPr>
          <w:rFonts w:ascii="仿宋_GB2312" w:eastAsia="仿宋_GB2312" w:cs="DengXian-Regular" w:hint="eastAsia"/>
          <w:sz w:val="32"/>
          <w:szCs w:val="32"/>
        </w:rPr>
        <w:t>%</w:t>
      </w:r>
      <w:r>
        <w:rPr>
          <w:rFonts w:ascii="仿宋_GB2312" w:eastAsia="仿宋_GB2312" w:cs="DengXian-Regular" w:hint="eastAsia"/>
          <w:sz w:val="32"/>
          <w:szCs w:val="32"/>
        </w:rPr>
        <w:t>，主要是人员经费、人员工资调整变化，本年支出增加</w:t>
      </w:r>
      <w:r>
        <w:rPr>
          <w:rFonts w:ascii="仿宋_GB2312" w:eastAsia="仿宋_GB2312" w:cs="DengXian-Regular" w:hint="eastAsia"/>
          <w:sz w:val="32"/>
          <w:szCs w:val="32"/>
        </w:rPr>
        <w:t>243</w:t>
      </w:r>
      <w:r>
        <w:rPr>
          <w:rFonts w:ascii="仿宋_GB2312" w:eastAsia="仿宋_GB2312" w:cs="DengXian-Regular" w:hint="eastAsia"/>
          <w:sz w:val="32"/>
          <w:szCs w:val="32"/>
        </w:rPr>
        <w:t>.1</w:t>
      </w:r>
      <w:r>
        <w:rPr>
          <w:rFonts w:ascii="仿宋_GB2312" w:eastAsia="仿宋_GB2312" w:cs="DengXian-Regular" w:hint="eastAsia"/>
          <w:sz w:val="32"/>
          <w:szCs w:val="32"/>
        </w:rPr>
        <w:t>万元，增长</w:t>
      </w:r>
      <w:r>
        <w:rPr>
          <w:rFonts w:ascii="仿宋_GB2312" w:eastAsia="仿宋_GB2312" w:cs="DengXian-Regular" w:hint="eastAsia"/>
          <w:sz w:val="32"/>
          <w:szCs w:val="32"/>
        </w:rPr>
        <w:t>22.7</w:t>
      </w:r>
      <w:r>
        <w:rPr>
          <w:rFonts w:ascii="仿宋_GB2312" w:eastAsia="仿宋_GB2312" w:cs="DengXian-Regular" w:hint="eastAsia"/>
          <w:sz w:val="32"/>
          <w:szCs w:val="32"/>
        </w:rPr>
        <w:t>%</w:t>
      </w:r>
      <w:r>
        <w:rPr>
          <w:rFonts w:ascii="仿宋_GB2312" w:eastAsia="仿宋_GB2312" w:cs="DengXian-Regular" w:hint="eastAsia"/>
          <w:sz w:val="32"/>
          <w:szCs w:val="32"/>
        </w:rPr>
        <w:t>，主要是人员经费人员工资调整变化</w:t>
      </w:r>
      <w:r>
        <w:rPr>
          <w:rFonts w:ascii="仿宋_GB2312" w:eastAsia="仿宋_GB2312" w:cs="DengXian-Regular" w:hint="eastAsia"/>
          <w:sz w:val="32"/>
          <w:szCs w:val="32"/>
        </w:rPr>
        <w:t>。</w:t>
      </w:r>
      <w:r>
        <w:rPr>
          <w:rFonts w:eastAsia="仿宋_GB2312"/>
          <w:sz w:val="32"/>
          <w:szCs w:val="32"/>
        </w:rPr>
        <w:t xml:space="preserve"> </w:t>
      </w:r>
    </w:p>
    <w:p w:rsidR="008C5D82" w:rsidRDefault="003E5D4F">
      <w:pPr>
        <w:widowControl/>
        <w:spacing w:line="580" w:lineRule="exact"/>
        <w:ind w:firstLineChars="200" w:firstLine="640"/>
        <w:rPr>
          <w:rFonts w:ascii="黑体" w:eastAsia="黑体" w:hAnsi="黑体" w:cs="黑体"/>
          <w:sz w:val="32"/>
          <w:szCs w:val="32"/>
        </w:rPr>
      </w:pPr>
      <w:r>
        <w:rPr>
          <w:rFonts w:ascii="黑体" w:eastAsia="黑体" w:hAnsi="黑体" w:cs="黑体" w:hint="eastAsia"/>
          <w:sz w:val="32"/>
          <w:szCs w:val="32"/>
        </w:rPr>
        <w:t>五、“三公”经费支出决算情况说明</w:t>
      </w:r>
      <w:bookmarkStart w:id="0" w:name="_GoBack"/>
      <w:bookmarkEnd w:id="0"/>
    </w:p>
    <w:p w:rsidR="008C5D82" w:rsidRDefault="003E5D4F">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年度“三公”经费支出共计</w:t>
      </w:r>
      <w:r>
        <w:rPr>
          <w:rFonts w:ascii="仿宋_GB2312" w:eastAsia="仿宋_GB2312" w:cs="DengXian-Regular" w:hint="eastAsia"/>
          <w:sz w:val="32"/>
          <w:szCs w:val="32"/>
        </w:rPr>
        <w:t>18</w:t>
      </w:r>
      <w:r>
        <w:rPr>
          <w:rFonts w:ascii="仿宋_GB2312" w:eastAsia="仿宋_GB2312" w:cs="DengXian-Regular" w:hint="eastAsia"/>
          <w:sz w:val="32"/>
          <w:szCs w:val="32"/>
        </w:rPr>
        <w:t>.4</w:t>
      </w:r>
      <w:r>
        <w:rPr>
          <w:rFonts w:ascii="仿宋_GB2312" w:eastAsia="仿宋_GB2312" w:cs="DengXian-Regular" w:hint="eastAsia"/>
          <w:sz w:val="32"/>
          <w:szCs w:val="32"/>
        </w:rPr>
        <w:t>万元，较年初预算</w:t>
      </w:r>
      <w:r>
        <w:rPr>
          <w:rFonts w:ascii="仿宋_GB2312" w:eastAsia="仿宋_GB2312" w:cs="DengXian-Regular" w:hint="eastAsia"/>
          <w:sz w:val="32"/>
          <w:szCs w:val="32"/>
        </w:rPr>
        <w:t>增加</w:t>
      </w:r>
      <w:r>
        <w:rPr>
          <w:rFonts w:ascii="仿宋_GB2312" w:eastAsia="仿宋_GB2312" w:cs="DengXian-Regular" w:hint="eastAsia"/>
          <w:sz w:val="32"/>
          <w:szCs w:val="32"/>
        </w:rPr>
        <w:t>0.1</w:t>
      </w:r>
      <w:r>
        <w:rPr>
          <w:rFonts w:ascii="仿宋_GB2312" w:eastAsia="仿宋_GB2312" w:cs="DengXian-Regular" w:hint="eastAsia"/>
          <w:sz w:val="32"/>
          <w:szCs w:val="32"/>
        </w:rPr>
        <w:t>万元，增长</w:t>
      </w:r>
      <w:r>
        <w:rPr>
          <w:rFonts w:ascii="仿宋_GB2312" w:eastAsia="仿宋_GB2312" w:cs="DengXian-Regular" w:hint="eastAsia"/>
          <w:sz w:val="32"/>
          <w:szCs w:val="32"/>
        </w:rPr>
        <w:t>0.54%</w:t>
      </w:r>
      <w:r>
        <w:rPr>
          <w:rFonts w:ascii="仿宋_GB2312" w:eastAsia="仿宋_GB2312" w:cs="DengXian-Regular" w:hint="eastAsia"/>
          <w:sz w:val="32"/>
          <w:szCs w:val="32"/>
        </w:rPr>
        <w:t>，较</w:t>
      </w:r>
      <w:r>
        <w:rPr>
          <w:rFonts w:ascii="仿宋_GB2312" w:eastAsia="仿宋_GB2312" w:cs="DengXian-Regular" w:hint="eastAsia"/>
          <w:sz w:val="32"/>
          <w:szCs w:val="32"/>
        </w:rPr>
        <w:t>2016</w:t>
      </w:r>
      <w:r>
        <w:rPr>
          <w:rFonts w:ascii="仿宋_GB2312" w:eastAsia="仿宋_GB2312" w:cs="DengXian-Regular" w:hint="eastAsia"/>
          <w:sz w:val="32"/>
          <w:szCs w:val="32"/>
        </w:rPr>
        <w:t>年度决算</w:t>
      </w:r>
      <w:r>
        <w:rPr>
          <w:rFonts w:ascii="仿宋_GB2312" w:eastAsia="仿宋_GB2312" w:cs="DengXian-Regular" w:hint="eastAsia"/>
          <w:sz w:val="32"/>
          <w:szCs w:val="32"/>
        </w:rPr>
        <w:t>无增减变化</w:t>
      </w:r>
      <w:r>
        <w:rPr>
          <w:rFonts w:ascii="仿宋_GB2312" w:eastAsia="仿宋_GB2312" w:cs="DengXian-Regular" w:hint="eastAsia"/>
          <w:sz w:val="32"/>
          <w:szCs w:val="32"/>
        </w:rPr>
        <w:t>，具体情况如下：</w:t>
      </w:r>
    </w:p>
    <w:p w:rsidR="008C5D82" w:rsidRDefault="003E5D4F">
      <w:pPr>
        <w:adjustRightInd w:val="0"/>
        <w:snapToGrid w:val="0"/>
        <w:spacing w:after="0" w:line="56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（一）因公出国（境）费支出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w:t>
      </w:r>
      <w:proofErr w:type="gramStart"/>
      <w:r>
        <w:rPr>
          <w:rFonts w:ascii="仿宋_GB2312" w:eastAsia="仿宋_GB2312" w:cs="DengXian-Regular" w:hint="eastAsia"/>
          <w:sz w:val="32"/>
          <w:szCs w:val="32"/>
        </w:rPr>
        <w:t>无参加</w:t>
      </w:r>
      <w:proofErr w:type="gramEnd"/>
      <w:r>
        <w:rPr>
          <w:rFonts w:ascii="仿宋_GB2312" w:eastAsia="仿宋_GB2312" w:cs="DengXian-Regular" w:hint="eastAsia"/>
          <w:sz w:val="32"/>
          <w:szCs w:val="32"/>
        </w:rPr>
        <w:t>其他单位组织的因公出国（境）团组，无本单位组织的出国（境）团组，</w:t>
      </w:r>
      <w:r>
        <w:rPr>
          <w:rFonts w:ascii="仿宋_GB2312" w:eastAsia="仿宋_GB2312" w:cs="DengXian-Regular" w:hint="eastAsia"/>
          <w:color w:val="000000"/>
          <w:sz w:val="32"/>
          <w:szCs w:val="32"/>
        </w:rPr>
        <w:t>未发生此类支出</w:t>
      </w:r>
      <w:r>
        <w:rPr>
          <w:rFonts w:ascii="仿宋_GB2312" w:eastAsia="仿宋_GB2312" w:cs="DengXian-Regular" w:hint="eastAsia"/>
          <w:sz w:val="32"/>
          <w:szCs w:val="32"/>
        </w:rPr>
        <w:t>。因公出国（境）费支出</w:t>
      </w:r>
      <w:r>
        <w:rPr>
          <w:rFonts w:ascii="仿宋_GB2312" w:eastAsia="仿宋_GB2312" w:cs="DengXian-Regular" w:hint="eastAsia"/>
          <w:color w:val="000000"/>
          <w:sz w:val="32"/>
          <w:szCs w:val="32"/>
        </w:rPr>
        <w:t>较年初预算无增减变化</w:t>
      </w:r>
      <w:r>
        <w:rPr>
          <w:rFonts w:ascii="仿宋_GB2312" w:eastAsia="仿宋_GB2312" w:cs="DengXian-Regular" w:hint="eastAsia"/>
          <w:color w:val="000000"/>
          <w:sz w:val="32"/>
          <w:szCs w:val="32"/>
        </w:rPr>
        <w:t>；</w:t>
      </w:r>
      <w:r>
        <w:rPr>
          <w:rFonts w:ascii="仿宋_GB2312" w:eastAsia="仿宋_GB2312" w:cs="DengXian-Regular" w:hint="eastAsia"/>
          <w:color w:val="000000"/>
          <w:sz w:val="32"/>
          <w:szCs w:val="32"/>
        </w:rPr>
        <w:t>较</w:t>
      </w:r>
      <w:r>
        <w:rPr>
          <w:rFonts w:ascii="仿宋_GB2312" w:eastAsia="仿宋_GB2312" w:cs="DengXian-Regular" w:hint="eastAsia"/>
          <w:color w:val="000000"/>
          <w:sz w:val="32"/>
          <w:szCs w:val="32"/>
        </w:rPr>
        <w:t>2016</w:t>
      </w:r>
      <w:r>
        <w:rPr>
          <w:rFonts w:ascii="仿宋_GB2312" w:eastAsia="仿宋_GB2312" w:cs="DengXian-Regular" w:hint="eastAsia"/>
          <w:color w:val="000000"/>
          <w:sz w:val="32"/>
          <w:szCs w:val="32"/>
        </w:rPr>
        <w:t>年度决算无增减变化</w:t>
      </w:r>
      <w:r>
        <w:rPr>
          <w:rFonts w:ascii="仿宋_GB2312" w:eastAsia="仿宋_GB2312" w:cs="DengXian-Regular" w:hint="eastAsia"/>
          <w:sz w:val="32"/>
          <w:szCs w:val="32"/>
        </w:rPr>
        <w:t>。</w:t>
      </w:r>
    </w:p>
    <w:p w:rsidR="008C5D82" w:rsidRDefault="003E5D4F">
      <w:pPr>
        <w:adjustRightInd w:val="0"/>
        <w:snapToGrid w:val="0"/>
        <w:spacing w:after="0" w:line="56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（二）公务用车购置及运行维护费支出</w:t>
      </w:r>
      <w:r>
        <w:rPr>
          <w:rFonts w:ascii="楷体_GB2312" w:eastAsia="楷体_GB2312" w:cs="DengXian-Bold" w:hint="eastAsia"/>
          <w:b/>
          <w:bCs/>
          <w:sz w:val="32"/>
          <w:szCs w:val="32"/>
        </w:rPr>
        <w:t>18.5</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w:t>
      </w:r>
      <w:r>
        <w:rPr>
          <w:rFonts w:ascii="仿宋_GB2312" w:eastAsia="仿宋_GB2312" w:cs="DengXian-Regular" w:hint="eastAsia"/>
          <w:sz w:val="32"/>
          <w:szCs w:val="32"/>
        </w:rPr>
        <w:t>度公务用车购置及运行维护费较年初预算</w:t>
      </w:r>
      <w:r>
        <w:rPr>
          <w:rFonts w:ascii="仿宋_GB2312" w:eastAsia="仿宋_GB2312" w:cs="DengXian-Regular" w:hint="eastAsia"/>
          <w:sz w:val="32"/>
          <w:szCs w:val="32"/>
        </w:rPr>
        <w:t>增加</w:t>
      </w:r>
      <w:r>
        <w:rPr>
          <w:rFonts w:ascii="仿宋_GB2312" w:eastAsia="仿宋_GB2312" w:cs="DengXian-Regular" w:hint="eastAsia"/>
          <w:sz w:val="32"/>
          <w:szCs w:val="32"/>
        </w:rPr>
        <w:t>0.1</w:t>
      </w:r>
      <w:r>
        <w:rPr>
          <w:rFonts w:ascii="仿宋_GB2312" w:eastAsia="仿宋_GB2312" w:cs="DengXian-Regular" w:hint="eastAsia"/>
          <w:sz w:val="32"/>
          <w:szCs w:val="32"/>
        </w:rPr>
        <w:t>万元，</w:t>
      </w:r>
      <w:r>
        <w:rPr>
          <w:rFonts w:ascii="仿宋_GB2312" w:eastAsia="仿宋_GB2312" w:cs="DengXian-Regular" w:hint="eastAsia"/>
          <w:sz w:val="32"/>
          <w:szCs w:val="32"/>
        </w:rPr>
        <w:t>增长</w:t>
      </w:r>
      <w:r>
        <w:rPr>
          <w:rFonts w:ascii="仿宋_GB2312" w:eastAsia="仿宋_GB2312" w:cs="DengXian-Regular" w:hint="eastAsia"/>
          <w:sz w:val="32"/>
          <w:szCs w:val="32"/>
        </w:rPr>
        <w:t>0.54</w:t>
      </w:r>
      <w:r>
        <w:rPr>
          <w:rFonts w:ascii="仿宋_GB2312" w:eastAsia="仿宋_GB2312" w:cs="DengXian-Regular" w:hint="eastAsia"/>
          <w:sz w:val="32"/>
          <w:szCs w:val="32"/>
        </w:rPr>
        <w:t>%,</w:t>
      </w:r>
      <w:r>
        <w:rPr>
          <w:rFonts w:ascii="仿宋_GB2312" w:eastAsia="仿宋_GB2312" w:cs="DengXian-Regular" w:hint="eastAsia"/>
          <w:sz w:val="32"/>
          <w:szCs w:val="32"/>
        </w:rPr>
        <w:t>主要是公务用车零部件老化，油价上涨，运行维护费增加；较</w:t>
      </w:r>
      <w:r>
        <w:rPr>
          <w:rFonts w:ascii="仿宋_GB2312" w:eastAsia="仿宋_GB2312" w:cs="DengXian-Regular" w:hint="eastAsia"/>
          <w:sz w:val="32"/>
          <w:szCs w:val="32"/>
        </w:rPr>
        <w:t>2016</w:t>
      </w:r>
      <w:r>
        <w:rPr>
          <w:rFonts w:ascii="仿宋_GB2312" w:eastAsia="仿宋_GB2312" w:cs="DengXian-Regular" w:hint="eastAsia"/>
          <w:sz w:val="32"/>
          <w:szCs w:val="32"/>
        </w:rPr>
        <w:t>年度决算</w:t>
      </w:r>
      <w:r>
        <w:rPr>
          <w:rFonts w:ascii="仿宋_GB2312" w:eastAsia="仿宋_GB2312" w:cs="DengXian-Regular" w:hint="eastAsia"/>
          <w:sz w:val="32"/>
          <w:szCs w:val="32"/>
        </w:rPr>
        <w:t>无增减变化</w:t>
      </w:r>
      <w:r>
        <w:rPr>
          <w:rFonts w:ascii="仿宋_GB2312" w:eastAsia="仿宋_GB2312" w:cs="DengXian-Regular" w:hint="eastAsia"/>
          <w:sz w:val="32"/>
          <w:szCs w:val="32"/>
        </w:rPr>
        <w:t>。</w:t>
      </w:r>
      <w:r>
        <w:rPr>
          <w:rFonts w:ascii="仿宋_GB2312" w:eastAsia="仿宋_GB2312" w:cs="DengXian-Bold" w:hint="eastAsia"/>
          <w:b/>
          <w:bCs/>
          <w:sz w:val="32"/>
          <w:szCs w:val="32"/>
        </w:rPr>
        <w:t>其中：</w:t>
      </w:r>
    </w:p>
    <w:p w:rsidR="008C5D82" w:rsidRDefault="003E5D4F">
      <w:pPr>
        <w:adjustRightInd w:val="0"/>
        <w:snapToGrid w:val="0"/>
        <w:spacing w:after="0" w:line="56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公务用车购置费：</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年度未购置公务用车，</w:t>
      </w:r>
      <w:r>
        <w:rPr>
          <w:rFonts w:ascii="仿宋_GB2312" w:eastAsia="仿宋_GB2312" w:cs="DengXian-Regular" w:hint="eastAsia"/>
          <w:color w:val="000000"/>
          <w:sz w:val="32"/>
          <w:szCs w:val="32"/>
        </w:rPr>
        <w:t>未发生“公务用车购置”经费支出，</w:t>
      </w:r>
      <w:r>
        <w:rPr>
          <w:rFonts w:ascii="仿宋_GB2312" w:eastAsia="仿宋_GB2312" w:cs="DengXian-Regular" w:hint="eastAsia"/>
          <w:sz w:val="32"/>
          <w:szCs w:val="32"/>
        </w:rPr>
        <w:t>公务用车购置费支出</w:t>
      </w:r>
      <w:r>
        <w:rPr>
          <w:rFonts w:ascii="仿宋_GB2312" w:eastAsia="仿宋_GB2312" w:cs="DengXian-Regular" w:hint="eastAsia"/>
          <w:color w:val="000000"/>
          <w:sz w:val="32"/>
          <w:szCs w:val="32"/>
        </w:rPr>
        <w:t>较年初预算无增减变化</w:t>
      </w:r>
      <w:r>
        <w:rPr>
          <w:rFonts w:ascii="仿宋_GB2312" w:eastAsia="仿宋_GB2312" w:cs="DengXian-Regular" w:hint="eastAsia"/>
          <w:color w:val="000000"/>
          <w:sz w:val="32"/>
          <w:szCs w:val="32"/>
        </w:rPr>
        <w:t>；</w:t>
      </w:r>
      <w:r>
        <w:rPr>
          <w:rFonts w:ascii="仿宋_GB2312" w:eastAsia="仿宋_GB2312" w:cs="DengXian-Regular" w:hint="eastAsia"/>
          <w:color w:val="000000"/>
          <w:sz w:val="32"/>
          <w:szCs w:val="32"/>
        </w:rPr>
        <w:t>较</w:t>
      </w:r>
      <w:r>
        <w:rPr>
          <w:rFonts w:ascii="仿宋_GB2312" w:eastAsia="仿宋_GB2312" w:cs="DengXian-Regular" w:hint="eastAsia"/>
          <w:color w:val="000000"/>
          <w:sz w:val="32"/>
          <w:szCs w:val="32"/>
        </w:rPr>
        <w:t>2016</w:t>
      </w:r>
      <w:r>
        <w:rPr>
          <w:rFonts w:ascii="仿宋_GB2312" w:eastAsia="仿宋_GB2312" w:cs="DengXian-Regular" w:hint="eastAsia"/>
          <w:color w:val="000000"/>
          <w:sz w:val="32"/>
          <w:szCs w:val="32"/>
        </w:rPr>
        <w:t>年度决算无增减变化</w:t>
      </w:r>
      <w:r>
        <w:rPr>
          <w:rFonts w:ascii="仿宋_GB2312" w:eastAsia="仿宋_GB2312" w:cs="DengXian-Regular" w:hint="eastAsia"/>
          <w:sz w:val="32"/>
          <w:szCs w:val="32"/>
        </w:rPr>
        <w:t>。</w:t>
      </w:r>
    </w:p>
    <w:p w:rsidR="008C5D82" w:rsidRDefault="003E5D4F">
      <w:pPr>
        <w:adjustRightInd w:val="0"/>
        <w:snapToGrid w:val="0"/>
        <w:spacing w:after="0" w:line="56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公务用车运行维护费：</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年度单位公务用车保有量</w:t>
      </w:r>
      <w:r>
        <w:rPr>
          <w:rFonts w:ascii="仿宋_GB2312" w:eastAsia="仿宋_GB2312" w:cs="DengXian-Regular" w:hint="eastAsia"/>
          <w:sz w:val="32"/>
          <w:szCs w:val="32"/>
        </w:rPr>
        <w:t>2</w:t>
      </w:r>
      <w:r>
        <w:rPr>
          <w:rFonts w:ascii="仿宋_GB2312" w:eastAsia="仿宋_GB2312" w:cs="DengXian-Regular" w:hint="eastAsia"/>
          <w:sz w:val="32"/>
          <w:szCs w:val="32"/>
        </w:rPr>
        <w:t>辆。公车运行维护费支出较年初预算增加</w:t>
      </w:r>
      <w:r>
        <w:rPr>
          <w:rFonts w:ascii="仿宋_GB2312" w:eastAsia="仿宋_GB2312" w:cs="DengXian-Regular" w:hint="eastAsia"/>
          <w:sz w:val="32"/>
          <w:szCs w:val="32"/>
        </w:rPr>
        <w:t>0.1</w:t>
      </w:r>
      <w:r>
        <w:rPr>
          <w:rFonts w:ascii="仿宋_GB2312" w:eastAsia="仿宋_GB2312" w:cs="DengXian-Regular" w:hint="eastAsia"/>
          <w:sz w:val="32"/>
          <w:szCs w:val="32"/>
        </w:rPr>
        <w:t>万元，增长</w:t>
      </w:r>
      <w:r>
        <w:rPr>
          <w:rFonts w:ascii="仿宋_GB2312" w:eastAsia="仿宋_GB2312" w:cs="DengXian-Regular" w:hint="eastAsia"/>
          <w:sz w:val="32"/>
          <w:szCs w:val="32"/>
        </w:rPr>
        <w:t>0.54</w:t>
      </w:r>
      <w:r>
        <w:rPr>
          <w:rFonts w:ascii="仿宋_GB2312" w:eastAsia="仿宋_GB2312" w:cs="DengXian-Regular" w:hint="eastAsia"/>
          <w:sz w:val="32"/>
          <w:szCs w:val="32"/>
        </w:rPr>
        <w:t>%,</w:t>
      </w:r>
      <w:r>
        <w:rPr>
          <w:rFonts w:ascii="仿宋_GB2312" w:eastAsia="仿宋_GB2312" w:cs="DengXian-Regular" w:hint="eastAsia"/>
          <w:sz w:val="32"/>
          <w:szCs w:val="32"/>
        </w:rPr>
        <w:t>主要是公务用车零部件老化，油价上涨，运行维护费增加；</w:t>
      </w:r>
      <w:r>
        <w:rPr>
          <w:rFonts w:ascii="仿宋_GB2312" w:eastAsia="仿宋_GB2312" w:cs="DengXian-Regular" w:hint="eastAsia"/>
          <w:sz w:val="32"/>
          <w:szCs w:val="32"/>
        </w:rPr>
        <w:lastRenderedPageBreak/>
        <w:t>较</w:t>
      </w:r>
      <w:r>
        <w:rPr>
          <w:rFonts w:ascii="仿宋_GB2312" w:eastAsia="仿宋_GB2312" w:cs="DengXian-Regular" w:hint="eastAsia"/>
          <w:sz w:val="32"/>
          <w:szCs w:val="32"/>
        </w:rPr>
        <w:t>2016</w:t>
      </w:r>
      <w:r>
        <w:rPr>
          <w:rFonts w:ascii="仿宋_GB2312" w:eastAsia="仿宋_GB2312" w:cs="DengXian-Regular" w:hint="eastAsia"/>
          <w:sz w:val="32"/>
          <w:szCs w:val="32"/>
        </w:rPr>
        <w:t>年度决算</w:t>
      </w:r>
      <w:r>
        <w:rPr>
          <w:rFonts w:ascii="仿宋_GB2312" w:eastAsia="仿宋_GB2312" w:cs="DengXian-Regular" w:hint="eastAsia"/>
          <w:sz w:val="32"/>
          <w:szCs w:val="32"/>
        </w:rPr>
        <w:t>无增减变化</w:t>
      </w:r>
      <w:r>
        <w:rPr>
          <w:rFonts w:ascii="仿宋_GB2312" w:eastAsia="仿宋_GB2312" w:cs="DengXian-Regular" w:hint="eastAsia"/>
          <w:sz w:val="32"/>
          <w:szCs w:val="32"/>
        </w:rPr>
        <w:t>。</w:t>
      </w:r>
      <w:r>
        <w:rPr>
          <w:rFonts w:ascii="仿宋_GB2312" w:eastAsia="仿宋_GB2312" w:cs="DengXian-Regular" w:hint="eastAsia"/>
          <w:sz w:val="32"/>
          <w:szCs w:val="32"/>
        </w:rPr>
        <w:t xml:space="preserve">                     </w:t>
      </w:r>
    </w:p>
    <w:p w:rsidR="008C5D82" w:rsidRDefault="003E5D4F">
      <w:pPr>
        <w:adjustRightInd w:val="0"/>
        <w:snapToGrid w:val="0"/>
        <w:spacing w:after="0" w:line="56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（三）公务接待费支出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年度无公务接待，</w:t>
      </w:r>
      <w:r>
        <w:rPr>
          <w:rFonts w:ascii="仿宋_GB2312" w:eastAsia="仿宋_GB2312" w:cs="DengXian-Regular" w:hint="eastAsia"/>
          <w:color w:val="000000"/>
          <w:sz w:val="32"/>
          <w:szCs w:val="32"/>
        </w:rPr>
        <w:t>未发生此类支出</w:t>
      </w:r>
      <w:r>
        <w:rPr>
          <w:rFonts w:ascii="仿宋_GB2312" w:eastAsia="仿宋_GB2312" w:cs="DengXian-Regular" w:hint="eastAsia"/>
          <w:sz w:val="32"/>
          <w:szCs w:val="32"/>
        </w:rPr>
        <w:t>。公务接待费支出</w:t>
      </w:r>
      <w:r>
        <w:rPr>
          <w:rFonts w:ascii="仿宋_GB2312" w:eastAsia="仿宋_GB2312" w:cs="DengXian-Regular" w:hint="eastAsia"/>
          <w:color w:val="000000"/>
          <w:sz w:val="32"/>
          <w:szCs w:val="32"/>
        </w:rPr>
        <w:t>较年初预算无增减变化</w:t>
      </w:r>
      <w:r>
        <w:rPr>
          <w:rFonts w:ascii="仿宋_GB2312" w:eastAsia="仿宋_GB2312" w:cs="DengXian-Regular" w:hint="eastAsia"/>
          <w:color w:val="000000"/>
          <w:sz w:val="32"/>
          <w:szCs w:val="32"/>
        </w:rPr>
        <w:t>；</w:t>
      </w:r>
      <w:r>
        <w:rPr>
          <w:rFonts w:ascii="仿宋_GB2312" w:eastAsia="仿宋_GB2312" w:cs="DengXian-Regular" w:hint="eastAsia"/>
          <w:color w:val="000000"/>
          <w:sz w:val="32"/>
          <w:szCs w:val="32"/>
        </w:rPr>
        <w:t>较</w:t>
      </w:r>
      <w:r>
        <w:rPr>
          <w:rFonts w:ascii="仿宋_GB2312" w:eastAsia="仿宋_GB2312" w:cs="DengXian-Regular" w:hint="eastAsia"/>
          <w:color w:val="000000"/>
          <w:sz w:val="32"/>
          <w:szCs w:val="32"/>
        </w:rPr>
        <w:t>2016</w:t>
      </w:r>
      <w:r>
        <w:rPr>
          <w:rFonts w:ascii="仿宋_GB2312" w:eastAsia="仿宋_GB2312" w:cs="DengXian-Regular" w:hint="eastAsia"/>
          <w:color w:val="000000"/>
          <w:sz w:val="32"/>
          <w:szCs w:val="32"/>
        </w:rPr>
        <w:t>年度决算无增减变化</w:t>
      </w:r>
      <w:r>
        <w:rPr>
          <w:rFonts w:ascii="仿宋_GB2312" w:eastAsia="仿宋_GB2312" w:cs="DengXian-Regular" w:hint="eastAsia"/>
          <w:sz w:val="32"/>
          <w:szCs w:val="32"/>
        </w:rPr>
        <w:t>。</w:t>
      </w:r>
    </w:p>
    <w:p w:rsidR="008C5D82" w:rsidRDefault="003E5D4F">
      <w:pPr>
        <w:widowControl/>
        <w:spacing w:line="580" w:lineRule="exact"/>
        <w:ind w:firstLineChars="200" w:firstLine="640"/>
        <w:rPr>
          <w:rFonts w:ascii="黑体" w:eastAsia="黑体" w:hAnsi="黑体" w:cs="黑体"/>
          <w:sz w:val="32"/>
          <w:szCs w:val="32"/>
        </w:rPr>
      </w:pPr>
      <w:r>
        <w:rPr>
          <w:rFonts w:ascii="黑体" w:eastAsia="黑体" w:hAnsi="黑体" w:cs="黑体" w:hint="eastAsia"/>
          <w:sz w:val="32"/>
          <w:szCs w:val="32"/>
        </w:rPr>
        <w:t>六、预算绩效管理工作开展情况说明</w:t>
      </w:r>
    </w:p>
    <w:p w:rsidR="008C5D82" w:rsidRDefault="003E5D4F">
      <w:pPr>
        <w:ind w:firstLineChars="225" w:firstLine="720"/>
        <w:rPr>
          <w:rFonts w:ascii="仿宋_GB2312" w:eastAsia="仿宋_GB2312" w:cs="DengXian-Regular"/>
          <w:sz w:val="32"/>
          <w:szCs w:val="32"/>
        </w:rPr>
      </w:pPr>
      <w:r>
        <w:rPr>
          <w:rFonts w:ascii="仿宋_GB2312" w:eastAsia="仿宋_GB2312" w:cs="DengXian-Regular" w:hint="eastAsia"/>
          <w:sz w:val="32"/>
          <w:szCs w:val="32"/>
        </w:rPr>
        <w:t>（一）绩效管理工作开展情况</w:t>
      </w:r>
      <w:r>
        <w:rPr>
          <w:rFonts w:ascii="仿宋_GB2312" w:eastAsia="仿宋_GB2312" w:cs="DengXian-Regular" w:hint="eastAsia"/>
          <w:sz w:val="32"/>
          <w:szCs w:val="32"/>
        </w:rPr>
        <w:t>。</w:t>
      </w:r>
      <w:r>
        <w:rPr>
          <w:rFonts w:ascii="仿宋_GB2312" w:eastAsia="仿宋_GB2312" w:cs="DengXian-Regular" w:hint="eastAsia"/>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rsidR="008C5D82" w:rsidRDefault="003E5D4F">
      <w:pPr>
        <w:ind w:firstLineChars="225" w:firstLine="720"/>
        <w:rPr>
          <w:rFonts w:ascii="仿宋_GB2312" w:eastAsia="仿宋_GB2312" w:cs="DengXian-Regular"/>
          <w:sz w:val="32"/>
          <w:szCs w:val="32"/>
        </w:rPr>
      </w:pPr>
      <w:r>
        <w:rPr>
          <w:rFonts w:ascii="仿宋_GB2312" w:eastAsia="仿宋_GB2312" w:cs="DengXian-Regular" w:hint="eastAsia"/>
          <w:sz w:val="32"/>
          <w:szCs w:val="32"/>
        </w:rPr>
        <w:t>（二）预算项目绩效评价开展情况</w:t>
      </w:r>
    </w:p>
    <w:p w:rsidR="008C5D82" w:rsidRDefault="003E5D4F">
      <w:pPr>
        <w:ind w:firstLineChars="225" w:firstLine="720"/>
        <w:rPr>
          <w:rFonts w:ascii="仿宋_GB2312" w:eastAsia="仿宋_GB2312" w:cs="DengXian-Regular"/>
          <w:sz w:val="32"/>
          <w:szCs w:val="32"/>
        </w:rPr>
      </w:pPr>
      <w:r>
        <w:rPr>
          <w:rFonts w:ascii="仿宋_GB2312" w:eastAsia="仿宋_GB2312" w:cs="DengXian-Regular" w:hint="eastAsia"/>
          <w:sz w:val="32"/>
          <w:szCs w:val="32"/>
        </w:rPr>
        <w:t>根据预算绩效管理要求，本单位组织对</w:t>
      </w:r>
      <w:r>
        <w:rPr>
          <w:rFonts w:ascii="仿宋_GB2312" w:eastAsia="仿宋_GB2312" w:cs="DengXian-Regular" w:hint="eastAsia"/>
          <w:sz w:val="32"/>
          <w:szCs w:val="32"/>
        </w:rPr>
        <w:t>2017</w:t>
      </w:r>
      <w:r>
        <w:rPr>
          <w:rFonts w:ascii="仿宋_GB2312" w:eastAsia="仿宋_GB2312" w:cs="DengXian-Regular" w:hint="eastAsia"/>
          <w:sz w:val="32"/>
          <w:szCs w:val="32"/>
        </w:rPr>
        <w:t>年度一般公共预算项目支出开展绩效自评，涉及</w:t>
      </w:r>
      <w:r>
        <w:rPr>
          <w:rFonts w:ascii="仿宋_GB2312" w:eastAsia="仿宋_GB2312" w:cs="DengXian-Regular" w:hint="eastAsia"/>
          <w:sz w:val="32"/>
          <w:szCs w:val="32"/>
        </w:rPr>
        <w:t>信访音视频终端、执法记录仪、法院旧门楼改造、运维资金、流媒体平台软件、办案经费等六个</w:t>
      </w:r>
      <w:r>
        <w:rPr>
          <w:rFonts w:ascii="仿宋_GB2312" w:eastAsia="仿宋_GB2312" w:cs="DengXian-Regular" w:hint="eastAsia"/>
          <w:sz w:val="32"/>
          <w:szCs w:val="32"/>
        </w:rPr>
        <w:t>项目，涉及资金</w:t>
      </w:r>
      <w:r>
        <w:rPr>
          <w:rFonts w:ascii="仿宋_GB2312" w:eastAsia="仿宋_GB2312" w:cs="DengXian-Regular" w:hint="eastAsia"/>
          <w:sz w:val="32"/>
          <w:szCs w:val="32"/>
        </w:rPr>
        <w:t>464.16</w:t>
      </w:r>
      <w:r>
        <w:rPr>
          <w:rFonts w:ascii="仿宋_GB2312" w:eastAsia="仿宋_GB2312" w:cs="DengXian-Regular" w:hint="eastAsia"/>
          <w:sz w:val="32"/>
          <w:szCs w:val="32"/>
        </w:rPr>
        <w:t>万元，自评结果为</w:t>
      </w:r>
      <w:r>
        <w:rPr>
          <w:rFonts w:ascii="仿宋_GB2312" w:eastAsia="仿宋_GB2312" w:cs="DengXian-Regular" w:hint="eastAsia"/>
          <w:sz w:val="32"/>
          <w:szCs w:val="32"/>
        </w:rPr>
        <w:t>优秀的两个，自评结果为</w:t>
      </w:r>
      <w:r>
        <w:rPr>
          <w:rFonts w:ascii="仿宋_GB2312" w:eastAsia="仿宋_GB2312" w:cs="DengXian-Regular" w:hint="eastAsia"/>
          <w:sz w:val="32"/>
          <w:szCs w:val="32"/>
        </w:rPr>
        <w:t>良好</w:t>
      </w:r>
      <w:r>
        <w:rPr>
          <w:rFonts w:ascii="仿宋_GB2312" w:eastAsia="仿宋_GB2312" w:cs="DengXian-Regular" w:hint="eastAsia"/>
          <w:sz w:val="32"/>
          <w:szCs w:val="32"/>
        </w:rPr>
        <w:t>的两个</w:t>
      </w:r>
      <w:r>
        <w:rPr>
          <w:rFonts w:ascii="仿宋_GB2312" w:eastAsia="仿宋_GB2312" w:cs="DengXian-Regular" w:hint="eastAsia"/>
          <w:sz w:val="32"/>
          <w:szCs w:val="32"/>
        </w:rPr>
        <w:t>。</w:t>
      </w:r>
    </w:p>
    <w:p w:rsidR="008C5D82" w:rsidRDefault="003E5D4F">
      <w:pPr>
        <w:ind w:firstLineChars="225" w:firstLine="720"/>
        <w:rPr>
          <w:rFonts w:ascii="仿宋_GB2312" w:eastAsia="仿宋_GB2312" w:cs="DengXian-Regular"/>
          <w:sz w:val="32"/>
          <w:szCs w:val="32"/>
        </w:rPr>
      </w:pPr>
      <w:r>
        <w:rPr>
          <w:rFonts w:ascii="仿宋_GB2312" w:eastAsia="仿宋_GB2312" w:cs="DengXian-Regular" w:hint="eastAsia"/>
          <w:sz w:val="32"/>
          <w:szCs w:val="32"/>
        </w:rPr>
        <w:t>（三）预算项目绩效自评选例</w:t>
      </w:r>
    </w:p>
    <w:p w:rsidR="008C5D82" w:rsidRDefault="003E5D4F">
      <w:pPr>
        <w:ind w:firstLineChars="225" w:firstLine="720"/>
      </w:pPr>
      <w:r>
        <w:rPr>
          <w:rFonts w:ascii="仿宋_GB2312" w:eastAsia="仿宋_GB2312" w:cs="DengXian-Regular" w:hint="eastAsia"/>
          <w:sz w:val="32"/>
          <w:szCs w:val="32"/>
        </w:rPr>
        <w:t>    </w:t>
      </w:r>
      <w:r>
        <w:rPr>
          <w:rFonts w:ascii="仿宋_GB2312" w:eastAsia="仿宋_GB2312" w:cs="DengXian-Regular" w:hint="eastAsia"/>
          <w:sz w:val="32"/>
          <w:szCs w:val="32"/>
        </w:rPr>
        <w:t>本单位涉及</w:t>
      </w:r>
      <w:r>
        <w:rPr>
          <w:rFonts w:ascii="仿宋_GB2312" w:eastAsia="仿宋_GB2312" w:cs="DengXian-Regular" w:hint="eastAsia"/>
          <w:sz w:val="32"/>
          <w:szCs w:val="32"/>
        </w:rPr>
        <w:t>信访音视频终端</w:t>
      </w:r>
      <w:r>
        <w:rPr>
          <w:rFonts w:ascii="仿宋_GB2312" w:eastAsia="仿宋_GB2312" w:cs="DengXian-Regular" w:hint="eastAsia"/>
          <w:sz w:val="32"/>
          <w:szCs w:val="32"/>
        </w:rPr>
        <w:t>项目绩效自评：根据年初设定的绩效目标，涉及</w:t>
      </w:r>
      <w:r>
        <w:rPr>
          <w:rFonts w:ascii="仿宋_GB2312" w:eastAsia="仿宋_GB2312" w:cs="DengXian-Regular" w:hint="eastAsia"/>
          <w:sz w:val="32"/>
          <w:szCs w:val="32"/>
        </w:rPr>
        <w:t>信访音视频终端</w:t>
      </w:r>
      <w:r>
        <w:rPr>
          <w:rFonts w:ascii="仿宋_GB2312" w:eastAsia="仿宋_GB2312" w:cs="DengXian-Regular" w:hint="eastAsia"/>
          <w:sz w:val="32"/>
          <w:szCs w:val="32"/>
        </w:rPr>
        <w:t>项目自评结果为</w:t>
      </w:r>
      <w:r>
        <w:rPr>
          <w:rFonts w:ascii="仿宋_GB2312" w:eastAsia="仿宋_GB2312" w:cs="DengXian-Regular" w:hint="eastAsia"/>
          <w:sz w:val="32"/>
          <w:szCs w:val="32"/>
        </w:rPr>
        <w:t>优秀</w:t>
      </w:r>
      <w:r>
        <w:rPr>
          <w:rFonts w:ascii="仿宋_GB2312" w:eastAsia="仿宋_GB2312" w:cs="DengXian-Regular" w:hint="eastAsia"/>
          <w:sz w:val="32"/>
          <w:szCs w:val="32"/>
        </w:rPr>
        <w:t>。项目全年预算数为</w:t>
      </w:r>
      <w:r>
        <w:rPr>
          <w:rFonts w:ascii="仿宋_GB2312" w:eastAsia="仿宋_GB2312" w:cs="DengXian-Regular" w:hint="eastAsia"/>
          <w:sz w:val="32"/>
          <w:szCs w:val="32"/>
        </w:rPr>
        <w:t>12</w:t>
      </w:r>
      <w:r>
        <w:rPr>
          <w:rFonts w:ascii="仿宋_GB2312" w:eastAsia="仿宋_GB2312" w:cs="DengXian-Regular" w:hint="eastAsia"/>
          <w:sz w:val="32"/>
          <w:szCs w:val="32"/>
        </w:rPr>
        <w:t>万元。</w:t>
      </w:r>
      <w:r>
        <w:rPr>
          <w:rFonts w:ascii="仿宋_GB2312" w:eastAsia="仿宋_GB2312" w:cs="DengXian-Regular" w:hint="eastAsia"/>
          <w:sz w:val="32"/>
          <w:szCs w:val="32"/>
        </w:rPr>
        <w:t>执行数</w:t>
      </w:r>
      <w:r>
        <w:rPr>
          <w:rFonts w:ascii="仿宋_GB2312" w:eastAsia="仿宋_GB2312" w:cs="DengXian-Regular" w:hint="eastAsia"/>
          <w:sz w:val="32"/>
          <w:szCs w:val="32"/>
        </w:rPr>
        <w:t>11.764</w:t>
      </w:r>
      <w:r>
        <w:rPr>
          <w:rFonts w:ascii="仿宋_GB2312" w:eastAsia="仿宋_GB2312" w:cs="DengXian-Regular" w:hint="eastAsia"/>
          <w:sz w:val="32"/>
          <w:szCs w:val="32"/>
        </w:rPr>
        <w:t>万元。</w:t>
      </w:r>
      <w:r>
        <w:rPr>
          <w:rFonts w:ascii="仿宋_GB2312" w:eastAsia="仿宋_GB2312" w:cs="DengXian-Regular" w:hint="eastAsia"/>
          <w:sz w:val="32"/>
          <w:szCs w:val="32"/>
        </w:rPr>
        <w:t>完成预算的</w:t>
      </w:r>
      <w:r>
        <w:rPr>
          <w:rFonts w:ascii="仿宋_GB2312" w:eastAsia="仿宋_GB2312" w:cs="DengXian-Regular" w:hint="eastAsia"/>
          <w:sz w:val="32"/>
          <w:szCs w:val="32"/>
        </w:rPr>
        <w:t>98</w:t>
      </w:r>
      <w:r>
        <w:rPr>
          <w:rFonts w:ascii="仿宋_GB2312" w:eastAsia="仿宋_GB2312" w:cs="DengXian-Regular" w:hint="eastAsia"/>
          <w:sz w:val="32"/>
          <w:szCs w:val="32"/>
        </w:rPr>
        <w:t>%</w:t>
      </w:r>
      <w:r>
        <w:rPr>
          <w:rFonts w:ascii="仿宋_GB2312" w:eastAsia="仿宋_GB2312" w:cs="DengXian-Regular" w:hint="eastAsia"/>
          <w:sz w:val="32"/>
          <w:szCs w:val="32"/>
        </w:rPr>
        <w:t>。</w:t>
      </w:r>
      <w:r>
        <w:rPr>
          <w:rFonts w:ascii="仿宋_GB2312" w:eastAsia="仿宋_GB2312" w:cs="DengXian-Regular" w:hint="eastAsia"/>
          <w:sz w:val="32"/>
          <w:szCs w:val="32"/>
        </w:rPr>
        <w:lastRenderedPageBreak/>
        <w:t>本单位</w:t>
      </w:r>
      <w:r>
        <w:rPr>
          <w:rFonts w:ascii="仿宋_GB2312" w:eastAsia="仿宋_GB2312" w:cs="DengXian-Regular" w:hint="eastAsia"/>
          <w:sz w:val="32"/>
          <w:szCs w:val="32"/>
        </w:rPr>
        <w:t>执法记录仪</w:t>
      </w:r>
      <w:r>
        <w:rPr>
          <w:rFonts w:ascii="仿宋_GB2312" w:eastAsia="仿宋_GB2312" w:cs="DengXian-Regular" w:hint="eastAsia"/>
          <w:sz w:val="32"/>
          <w:szCs w:val="32"/>
        </w:rPr>
        <w:t>项目绩效自评：根据年初设定的绩效目标，</w:t>
      </w:r>
      <w:r>
        <w:rPr>
          <w:rFonts w:ascii="仿宋_GB2312" w:eastAsia="仿宋_GB2312" w:cs="DengXian-Regular" w:hint="eastAsia"/>
          <w:sz w:val="32"/>
          <w:szCs w:val="32"/>
        </w:rPr>
        <w:t>执法记录</w:t>
      </w:r>
      <w:r>
        <w:rPr>
          <w:rFonts w:ascii="仿宋_GB2312" w:eastAsia="仿宋_GB2312" w:cs="DengXian-Regular" w:hint="eastAsia"/>
          <w:sz w:val="32"/>
          <w:szCs w:val="32"/>
        </w:rPr>
        <w:t>仪</w:t>
      </w:r>
      <w:r>
        <w:rPr>
          <w:rFonts w:ascii="仿宋_GB2312" w:eastAsia="仿宋_GB2312" w:cs="DengXian-Regular" w:hint="eastAsia"/>
          <w:sz w:val="32"/>
          <w:szCs w:val="32"/>
        </w:rPr>
        <w:t>项目自评结果为良好。项目全年预算数为</w:t>
      </w:r>
      <w:r>
        <w:rPr>
          <w:rFonts w:ascii="仿宋_GB2312" w:eastAsia="仿宋_GB2312" w:cs="DengXian-Regular" w:hint="eastAsia"/>
          <w:sz w:val="32"/>
          <w:szCs w:val="32"/>
        </w:rPr>
        <w:t>4.25</w:t>
      </w:r>
      <w:r>
        <w:rPr>
          <w:rFonts w:ascii="仿宋_GB2312" w:eastAsia="仿宋_GB2312" w:cs="DengXian-Regular" w:hint="eastAsia"/>
          <w:sz w:val="32"/>
          <w:szCs w:val="32"/>
        </w:rPr>
        <w:t>万元。</w:t>
      </w:r>
      <w:r>
        <w:rPr>
          <w:rFonts w:ascii="仿宋_GB2312" w:eastAsia="仿宋_GB2312" w:cs="DengXian-Regular" w:hint="eastAsia"/>
          <w:sz w:val="32"/>
          <w:szCs w:val="32"/>
        </w:rPr>
        <w:t>执行数</w:t>
      </w:r>
      <w:r>
        <w:rPr>
          <w:rFonts w:ascii="仿宋_GB2312" w:eastAsia="仿宋_GB2312" w:cs="DengXian-Regular" w:hint="eastAsia"/>
          <w:sz w:val="32"/>
          <w:szCs w:val="32"/>
        </w:rPr>
        <w:t>3.679</w:t>
      </w:r>
      <w:r>
        <w:rPr>
          <w:rFonts w:ascii="仿宋_GB2312" w:eastAsia="仿宋_GB2312" w:cs="DengXian-Regular" w:hint="eastAsia"/>
          <w:sz w:val="32"/>
          <w:szCs w:val="32"/>
        </w:rPr>
        <w:t>万元，</w:t>
      </w:r>
      <w:r>
        <w:rPr>
          <w:rFonts w:ascii="仿宋_GB2312" w:eastAsia="仿宋_GB2312" w:cs="DengXian-Regular" w:hint="eastAsia"/>
          <w:sz w:val="32"/>
          <w:szCs w:val="32"/>
        </w:rPr>
        <w:t>完成预算的</w:t>
      </w:r>
      <w:r>
        <w:rPr>
          <w:rFonts w:ascii="仿宋_GB2312" w:eastAsia="仿宋_GB2312" w:cs="DengXian-Regular" w:hint="eastAsia"/>
          <w:sz w:val="32"/>
          <w:szCs w:val="32"/>
        </w:rPr>
        <w:t>86.56</w:t>
      </w:r>
      <w:r>
        <w:rPr>
          <w:rFonts w:ascii="仿宋_GB2312" w:eastAsia="仿宋_GB2312" w:cs="DengXian-Regular" w:hint="eastAsia"/>
          <w:sz w:val="32"/>
          <w:szCs w:val="32"/>
        </w:rPr>
        <w:t>%</w:t>
      </w:r>
      <w:r>
        <w:rPr>
          <w:rFonts w:ascii="仿宋_GB2312" w:eastAsia="仿宋_GB2312" w:cs="DengXian-Regular" w:hint="eastAsia"/>
          <w:sz w:val="32"/>
          <w:szCs w:val="32"/>
        </w:rPr>
        <w:t>。本单位</w:t>
      </w:r>
      <w:r>
        <w:rPr>
          <w:rFonts w:ascii="仿宋_GB2312" w:eastAsia="仿宋_GB2312" w:cs="DengXian-Regular" w:hint="eastAsia"/>
          <w:sz w:val="32"/>
          <w:szCs w:val="32"/>
        </w:rPr>
        <w:t>流媒体平台软件</w:t>
      </w:r>
      <w:r>
        <w:rPr>
          <w:rFonts w:ascii="仿宋_GB2312" w:eastAsia="仿宋_GB2312" w:cs="DengXian-Regular" w:hint="eastAsia"/>
          <w:sz w:val="32"/>
          <w:szCs w:val="32"/>
        </w:rPr>
        <w:t>项目绩效自评：根据年初设定的绩效目标，</w:t>
      </w:r>
      <w:r>
        <w:rPr>
          <w:rFonts w:ascii="仿宋_GB2312" w:eastAsia="仿宋_GB2312" w:cs="DengXian-Regular" w:hint="eastAsia"/>
          <w:sz w:val="32"/>
          <w:szCs w:val="32"/>
        </w:rPr>
        <w:t>流媒体平台软件</w:t>
      </w:r>
      <w:proofErr w:type="gramStart"/>
      <w:r>
        <w:rPr>
          <w:rFonts w:ascii="仿宋_GB2312" w:eastAsia="仿宋_GB2312" w:cs="DengXian-Regular" w:hint="eastAsia"/>
          <w:sz w:val="32"/>
          <w:szCs w:val="32"/>
        </w:rPr>
        <w:t>项目项目</w:t>
      </w:r>
      <w:proofErr w:type="gramEnd"/>
      <w:r>
        <w:rPr>
          <w:rFonts w:ascii="仿宋_GB2312" w:eastAsia="仿宋_GB2312" w:cs="DengXian-Regular" w:hint="eastAsia"/>
          <w:sz w:val="32"/>
          <w:szCs w:val="32"/>
        </w:rPr>
        <w:t>自评结果为</w:t>
      </w:r>
      <w:r>
        <w:rPr>
          <w:rFonts w:ascii="仿宋_GB2312" w:eastAsia="仿宋_GB2312" w:cs="DengXian-Regular" w:hint="eastAsia"/>
          <w:sz w:val="32"/>
          <w:szCs w:val="32"/>
        </w:rPr>
        <w:t>优秀</w:t>
      </w:r>
      <w:r>
        <w:rPr>
          <w:rFonts w:ascii="仿宋_GB2312" w:eastAsia="仿宋_GB2312" w:cs="DengXian-Regular" w:hint="eastAsia"/>
          <w:sz w:val="32"/>
          <w:szCs w:val="32"/>
        </w:rPr>
        <w:t>。项目全年预算数为</w:t>
      </w:r>
      <w:r>
        <w:rPr>
          <w:rFonts w:ascii="仿宋_GB2312" w:eastAsia="仿宋_GB2312" w:cs="DengXian-Regular" w:hint="eastAsia"/>
          <w:sz w:val="32"/>
          <w:szCs w:val="32"/>
        </w:rPr>
        <w:t>9</w:t>
      </w:r>
      <w:r>
        <w:rPr>
          <w:rFonts w:ascii="仿宋_GB2312" w:eastAsia="仿宋_GB2312" w:cs="DengXian-Regular" w:hint="eastAsia"/>
          <w:sz w:val="32"/>
          <w:szCs w:val="32"/>
        </w:rPr>
        <w:t>万元。完成预算的</w:t>
      </w:r>
      <w:r>
        <w:rPr>
          <w:rFonts w:ascii="仿宋_GB2312" w:eastAsia="仿宋_GB2312" w:cs="DengXian-Regular" w:hint="eastAsia"/>
          <w:sz w:val="32"/>
          <w:szCs w:val="32"/>
        </w:rPr>
        <w:t>100%</w:t>
      </w:r>
      <w:r>
        <w:rPr>
          <w:rFonts w:ascii="仿宋_GB2312" w:eastAsia="仿宋_GB2312" w:cs="DengXian-Regular" w:hint="eastAsia"/>
          <w:sz w:val="32"/>
          <w:szCs w:val="32"/>
        </w:rPr>
        <w:t>。</w:t>
      </w:r>
    </w:p>
    <w:p w:rsidR="008C5D82" w:rsidRDefault="003E5D4F">
      <w:pPr>
        <w:numPr>
          <w:ilvl w:val="0"/>
          <w:numId w:val="1"/>
        </w:numPr>
        <w:ind w:firstLineChars="196" w:firstLine="630"/>
        <w:rPr>
          <w:rFonts w:ascii="黑体" w:eastAsia="黑体" w:hAnsi="黑体" w:cs="黑体"/>
          <w:b/>
          <w:bCs/>
          <w:sz w:val="32"/>
          <w:szCs w:val="32"/>
        </w:rPr>
      </w:pPr>
      <w:r>
        <w:rPr>
          <w:rFonts w:ascii="黑体" w:eastAsia="黑体" w:hAnsi="黑体" w:cs="黑体" w:hint="eastAsia"/>
          <w:b/>
          <w:bCs/>
          <w:sz w:val="32"/>
          <w:szCs w:val="32"/>
        </w:rPr>
        <w:t>支出决算情况说明</w:t>
      </w:r>
    </w:p>
    <w:p w:rsidR="008C5D82" w:rsidRDefault="003E5D4F">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（一）机关运行经费情况</w:t>
      </w:r>
    </w:p>
    <w:p w:rsidR="008C5D82" w:rsidRDefault="003E5D4F">
      <w:pPr>
        <w:adjustRightInd w:val="0"/>
        <w:snapToGrid w:val="0"/>
        <w:spacing w:after="0" w:line="560" w:lineRule="exact"/>
        <w:ind w:firstLineChars="200" w:firstLine="640"/>
        <w:rPr>
          <w:rFonts w:ascii="黑体" w:eastAsia="黑体" w:hAnsi="黑体" w:cs="黑体"/>
          <w:b/>
          <w:bCs/>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年度机关运行经费支出</w:t>
      </w:r>
      <w:r>
        <w:rPr>
          <w:rFonts w:ascii="仿宋_GB2312" w:eastAsia="仿宋_GB2312" w:cs="DengXian-Regular" w:hint="eastAsia"/>
          <w:sz w:val="32"/>
          <w:szCs w:val="32"/>
        </w:rPr>
        <w:t>146.28</w:t>
      </w:r>
      <w:r>
        <w:rPr>
          <w:rFonts w:ascii="仿宋_GB2312" w:eastAsia="仿宋_GB2312" w:cs="DengXian-Regular" w:hint="eastAsia"/>
          <w:sz w:val="32"/>
          <w:szCs w:val="32"/>
        </w:rPr>
        <w:t>万元，比</w:t>
      </w:r>
      <w:r>
        <w:rPr>
          <w:rFonts w:ascii="仿宋_GB2312" w:eastAsia="仿宋_GB2312" w:cs="DengXian-Regular" w:hint="eastAsia"/>
          <w:sz w:val="32"/>
          <w:szCs w:val="32"/>
        </w:rPr>
        <w:t>2016</w:t>
      </w:r>
      <w:r>
        <w:rPr>
          <w:rFonts w:ascii="仿宋_GB2312" w:eastAsia="仿宋_GB2312" w:cs="DengXian-Regular" w:hint="eastAsia"/>
          <w:sz w:val="32"/>
          <w:szCs w:val="32"/>
        </w:rPr>
        <w:t>年度增加</w:t>
      </w:r>
      <w:r>
        <w:rPr>
          <w:rFonts w:ascii="仿宋_GB2312" w:eastAsia="仿宋_GB2312" w:cs="DengXian-Regular" w:hint="eastAsia"/>
          <w:sz w:val="32"/>
          <w:szCs w:val="32"/>
        </w:rPr>
        <w:t>146.28</w:t>
      </w:r>
      <w:r>
        <w:rPr>
          <w:rFonts w:ascii="仿宋_GB2312" w:eastAsia="仿宋_GB2312" w:cs="DengXian-Regular" w:hint="eastAsia"/>
          <w:sz w:val="32"/>
          <w:szCs w:val="32"/>
        </w:rPr>
        <w:t>万元，增长</w:t>
      </w:r>
      <w:r>
        <w:rPr>
          <w:rFonts w:ascii="仿宋_GB2312" w:eastAsia="仿宋_GB2312" w:cs="DengXian-Regular" w:hint="eastAsia"/>
          <w:sz w:val="32"/>
          <w:szCs w:val="32"/>
        </w:rPr>
        <w:t>100</w:t>
      </w:r>
      <w:r>
        <w:rPr>
          <w:rFonts w:ascii="仿宋_GB2312" w:eastAsia="仿宋_GB2312" w:cs="DengXian-Regular" w:hint="eastAsia"/>
          <w:sz w:val="32"/>
          <w:szCs w:val="32"/>
        </w:rPr>
        <w:t>%</w:t>
      </w:r>
      <w:r>
        <w:rPr>
          <w:rFonts w:ascii="仿宋_GB2312" w:eastAsia="仿宋_GB2312" w:cs="DengXian-Regular" w:hint="eastAsia"/>
          <w:sz w:val="32"/>
          <w:szCs w:val="32"/>
        </w:rPr>
        <w:t>。主要原因是办公费、水电费差旅费</w:t>
      </w:r>
      <w:r>
        <w:rPr>
          <w:rFonts w:ascii="仿宋_GB2312" w:eastAsia="仿宋_GB2312" w:cs="DengXian-Regular" w:hint="eastAsia"/>
          <w:sz w:val="32"/>
          <w:szCs w:val="32"/>
        </w:rPr>
        <w:t>及陪审员费用等</w:t>
      </w:r>
      <w:r>
        <w:rPr>
          <w:rFonts w:ascii="仿宋_GB2312" w:eastAsia="仿宋_GB2312" w:cs="DengXian-Regular" w:hint="eastAsia"/>
          <w:sz w:val="32"/>
          <w:szCs w:val="32"/>
        </w:rPr>
        <w:t>增加。</w:t>
      </w:r>
    </w:p>
    <w:p w:rsidR="008C5D82" w:rsidRDefault="003E5D4F">
      <w:pPr>
        <w:widowControl/>
        <w:spacing w:line="580" w:lineRule="exact"/>
        <w:ind w:firstLineChars="200" w:firstLine="643"/>
        <w:rPr>
          <w:rFonts w:ascii="楷体" w:eastAsia="楷体" w:hAnsi="楷体" w:cs="楷体"/>
          <w:b/>
          <w:bCs/>
          <w:sz w:val="32"/>
          <w:szCs w:val="32"/>
        </w:rPr>
      </w:pPr>
      <w:r>
        <w:rPr>
          <w:rFonts w:ascii="楷体" w:eastAsia="楷体" w:hAnsi="楷体" w:cs="楷体" w:hint="eastAsia"/>
          <w:b/>
          <w:bCs/>
          <w:sz w:val="32"/>
          <w:szCs w:val="32"/>
        </w:rPr>
        <w:t>（</w:t>
      </w:r>
      <w:r>
        <w:rPr>
          <w:rFonts w:ascii="楷体" w:eastAsia="楷体" w:hAnsi="楷体" w:cs="楷体" w:hint="eastAsia"/>
          <w:b/>
          <w:bCs/>
          <w:sz w:val="32"/>
          <w:szCs w:val="32"/>
        </w:rPr>
        <w:t>二</w:t>
      </w:r>
      <w:r>
        <w:rPr>
          <w:rFonts w:ascii="楷体" w:eastAsia="楷体" w:hAnsi="楷体" w:cs="楷体" w:hint="eastAsia"/>
          <w:b/>
          <w:bCs/>
          <w:sz w:val="32"/>
          <w:szCs w:val="32"/>
        </w:rPr>
        <w:t>）</w:t>
      </w:r>
      <w:r>
        <w:rPr>
          <w:rFonts w:ascii="楷体" w:eastAsia="楷体" w:hAnsi="楷体" w:cs="楷体" w:hint="eastAsia"/>
          <w:b/>
          <w:bCs/>
          <w:sz w:val="32"/>
          <w:szCs w:val="32"/>
        </w:rPr>
        <w:t>政府采购情况</w:t>
      </w:r>
    </w:p>
    <w:p w:rsidR="008C5D82" w:rsidRDefault="003E5D4F">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年度政府采购支出总额</w:t>
      </w:r>
      <w:r>
        <w:rPr>
          <w:rFonts w:ascii="仿宋_GB2312" w:eastAsia="仿宋_GB2312" w:cs="DengXian-Regular" w:hint="eastAsia"/>
          <w:sz w:val="32"/>
          <w:szCs w:val="32"/>
        </w:rPr>
        <w:t>0</w:t>
      </w:r>
      <w:r>
        <w:rPr>
          <w:rFonts w:ascii="仿宋_GB2312" w:eastAsia="仿宋_GB2312" w:cs="DengXian-Regular" w:hint="eastAsia"/>
          <w:sz w:val="32"/>
          <w:szCs w:val="32"/>
        </w:rPr>
        <w:t>万元，其中：政府采购货物支出</w:t>
      </w:r>
      <w:r>
        <w:rPr>
          <w:rFonts w:ascii="仿宋_GB2312" w:eastAsia="仿宋_GB2312" w:cs="DengXian-Regular" w:hint="eastAsia"/>
          <w:sz w:val="32"/>
          <w:szCs w:val="32"/>
        </w:rPr>
        <w:t>0</w:t>
      </w:r>
      <w:r>
        <w:rPr>
          <w:rFonts w:ascii="仿宋_GB2312" w:eastAsia="仿宋_GB2312" w:cs="DengXian-Regular" w:hint="eastAsia"/>
          <w:sz w:val="32"/>
          <w:szCs w:val="32"/>
        </w:rPr>
        <w:t>万元、政府采购工程支出</w:t>
      </w:r>
      <w:r>
        <w:rPr>
          <w:rFonts w:ascii="仿宋_GB2312" w:eastAsia="仿宋_GB2312" w:cs="DengXian-Regular" w:hint="eastAsia"/>
          <w:sz w:val="32"/>
          <w:szCs w:val="32"/>
        </w:rPr>
        <w:t>0</w:t>
      </w:r>
      <w:r>
        <w:rPr>
          <w:rFonts w:ascii="仿宋_GB2312" w:eastAsia="仿宋_GB2312" w:cs="DengXian-Regular" w:hint="eastAsia"/>
          <w:sz w:val="32"/>
          <w:szCs w:val="32"/>
        </w:rPr>
        <w:t>万元、政府采购服务支出</w:t>
      </w:r>
      <w:r>
        <w:rPr>
          <w:rFonts w:ascii="仿宋_GB2312" w:eastAsia="仿宋_GB2312" w:cs="DengXian-Regular" w:hint="eastAsia"/>
          <w:sz w:val="32"/>
          <w:szCs w:val="32"/>
        </w:rPr>
        <w:t>0</w:t>
      </w:r>
      <w:r>
        <w:rPr>
          <w:rFonts w:ascii="仿宋_GB2312" w:eastAsia="仿宋_GB2312" w:cs="DengXian-Regular" w:hint="eastAsia"/>
          <w:sz w:val="32"/>
          <w:szCs w:val="32"/>
        </w:rPr>
        <w:t>万元。</w:t>
      </w:r>
    </w:p>
    <w:p w:rsidR="008C5D82" w:rsidRDefault="003E5D4F">
      <w:pPr>
        <w:widowControl/>
        <w:spacing w:line="580" w:lineRule="exact"/>
        <w:ind w:firstLineChars="200" w:firstLine="643"/>
        <w:rPr>
          <w:rFonts w:ascii="楷体" w:eastAsia="楷体" w:hAnsi="楷体" w:cs="楷体"/>
          <w:b/>
          <w:bCs/>
          <w:sz w:val="32"/>
          <w:szCs w:val="32"/>
        </w:rPr>
      </w:pPr>
      <w:r>
        <w:rPr>
          <w:rFonts w:ascii="楷体" w:eastAsia="楷体" w:hAnsi="楷体" w:cs="楷体" w:hint="eastAsia"/>
          <w:b/>
          <w:bCs/>
          <w:sz w:val="32"/>
          <w:szCs w:val="32"/>
        </w:rPr>
        <w:t>（</w:t>
      </w:r>
      <w:r>
        <w:rPr>
          <w:rFonts w:ascii="楷体" w:eastAsia="楷体" w:hAnsi="楷体" w:cs="楷体" w:hint="eastAsia"/>
          <w:b/>
          <w:bCs/>
          <w:sz w:val="32"/>
          <w:szCs w:val="32"/>
        </w:rPr>
        <w:t>三</w:t>
      </w:r>
      <w:r>
        <w:rPr>
          <w:rFonts w:ascii="楷体" w:eastAsia="楷体" w:hAnsi="楷体" w:cs="楷体" w:hint="eastAsia"/>
          <w:b/>
          <w:bCs/>
          <w:sz w:val="32"/>
          <w:szCs w:val="32"/>
        </w:rPr>
        <w:t>）</w:t>
      </w:r>
      <w:r>
        <w:rPr>
          <w:rFonts w:ascii="楷体" w:eastAsia="楷体" w:hAnsi="楷体" w:cs="楷体" w:hint="eastAsia"/>
          <w:b/>
          <w:bCs/>
          <w:sz w:val="32"/>
          <w:szCs w:val="32"/>
        </w:rPr>
        <w:t>国有资产占用情况</w:t>
      </w:r>
    </w:p>
    <w:p w:rsidR="008C5D82" w:rsidRDefault="003E5D4F">
      <w:pPr>
        <w:ind w:firstLineChars="200" w:firstLine="640"/>
        <w:rPr>
          <w:rFonts w:ascii="仿宋" w:eastAsia="仿宋" w:hAnsi="仿宋" w:cs="Arial Unicode MS"/>
          <w:sz w:val="32"/>
          <w:szCs w:val="32"/>
        </w:rPr>
      </w:pPr>
      <w:r>
        <w:rPr>
          <w:rFonts w:ascii="仿宋" w:eastAsia="仿宋" w:hAnsi="仿宋" w:cs="Arial Unicode MS" w:hint="eastAsia"/>
          <w:sz w:val="32"/>
          <w:szCs w:val="32"/>
        </w:rPr>
        <w:t>截至</w:t>
      </w:r>
      <w:r>
        <w:rPr>
          <w:rFonts w:ascii="仿宋" w:eastAsia="仿宋" w:hAnsi="仿宋" w:cs="Arial Unicode MS"/>
          <w:sz w:val="32"/>
          <w:szCs w:val="32"/>
        </w:rPr>
        <w:t>2016</w:t>
      </w:r>
      <w:r>
        <w:rPr>
          <w:rFonts w:ascii="仿宋" w:eastAsia="仿宋" w:hAnsi="仿宋" w:cs="Arial Unicode MS"/>
          <w:sz w:val="32"/>
          <w:szCs w:val="32"/>
        </w:rPr>
        <w:t>年</w:t>
      </w:r>
      <w:r>
        <w:rPr>
          <w:rFonts w:ascii="仿宋" w:eastAsia="仿宋" w:hAnsi="仿宋" w:cs="Arial Unicode MS"/>
          <w:sz w:val="32"/>
          <w:szCs w:val="32"/>
        </w:rPr>
        <w:t>12</w:t>
      </w:r>
      <w:r>
        <w:rPr>
          <w:rFonts w:ascii="仿宋" w:eastAsia="仿宋" w:hAnsi="仿宋" w:cs="Arial Unicode MS" w:hint="eastAsia"/>
          <w:sz w:val="32"/>
          <w:szCs w:val="32"/>
        </w:rPr>
        <w:t>月</w:t>
      </w:r>
      <w:r>
        <w:rPr>
          <w:rFonts w:ascii="仿宋" w:eastAsia="仿宋" w:hAnsi="仿宋" w:cs="Arial Unicode MS"/>
          <w:sz w:val="32"/>
          <w:szCs w:val="32"/>
        </w:rPr>
        <w:t>31</w:t>
      </w:r>
      <w:r>
        <w:rPr>
          <w:rFonts w:ascii="仿宋" w:eastAsia="仿宋" w:hAnsi="仿宋" w:cs="Arial Unicode MS" w:hint="eastAsia"/>
          <w:sz w:val="32"/>
          <w:szCs w:val="32"/>
        </w:rPr>
        <w:t>日，本部门共有车辆</w:t>
      </w:r>
      <w:r>
        <w:rPr>
          <w:rFonts w:ascii="仿宋" w:eastAsia="仿宋" w:hAnsi="仿宋" w:cs="Arial Unicode MS" w:hint="eastAsia"/>
          <w:sz w:val="32"/>
          <w:szCs w:val="32"/>
        </w:rPr>
        <w:t>33</w:t>
      </w:r>
      <w:r>
        <w:rPr>
          <w:rFonts w:ascii="仿宋" w:eastAsia="仿宋" w:hAnsi="仿宋" w:cs="Arial Unicode MS" w:hint="eastAsia"/>
          <w:sz w:val="32"/>
          <w:szCs w:val="32"/>
        </w:rPr>
        <w:t>辆，其中：一般公务用车</w:t>
      </w:r>
      <w:r>
        <w:rPr>
          <w:rFonts w:ascii="仿宋" w:eastAsia="仿宋" w:hAnsi="仿宋" w:cs="Arial Unicode MS" w:hint="eastAsia"/>
          <w:sz w:val="32"/>
          <w:szCs w:val="32"/>
        </w:rPr>
        <w:t>2</w:t>
      </w:r>
      <w:r>
        <w:rPr>
          <w:rFonts w:ascii="仿宋" w:eastAsia="仿宋" w:hAnsi="仿宋" w:cs="Arial Unicode MS" w:hint="eastAsia"/>
          <w:sz w:val="32"/>
          <w:szCs w:val="32"/>
        </w:rPr>
        <w:t>辆；一般执法执勤用车</w:t>
      </w:r>
      <w:r>
        <w:rPr>
          <w:rFonts w:ascii="仿宋" w:eastAsia="仿宋" w:hAnsi="仿宋" w:cs="Arial Unicode MS" w:hint="eastAsia"/>
          <w:sz w:val="32"/>
          <w:szCs w:val="32"/>
        </w:rPr>
        <w:t>2</w:t>
      </w:r>
      <w:r>
        <w:rPr>
          <w:rFonts w:ascii="仿宋" w:eastAsia="仿宋" w:hAnsi="仿宋" w:cs="Arial Unicode MS" w:hint="eastAsia"/>
          <w:sz w:val="32"/>
          <w:szCs w:val="32"/>
        </w:rPr>
        <w:t>辆；特种专业技术用车</w:t>
      </w:r>
      <w:r>
        <w:rPr>
          <w:rFonts w:ascii="仿宋" w:eastAsia="仿宋" w:hAnsi="仿宋" w:cs="Arial Unicode MS" w:hint="eastAsia"/>
          <w:sz w:val="32"/>
          <w:szCs w:val="32"/>
        </w:rPr>
        <w:t>0</w:t>
      </w:r>
      <w:r>
        <w:rPr>
          <w:rFonts w:ascii="仿宋" w:eastAsia="仿宋" w:hAnsi="仿宋" w:cs="Arial Unicode MS" w:hint="eastAsia"/>
          <w:sz w:val="32"/>
          <w:szCs w:val="32"/>
        </w:rPr>
        <w:t>辆；其他用车</w:t>
      </w:r>
      <w:r>
        <w:rPr>
          <w:rFonts w:ascii="仿宋" w:eastAsia="仿宋" w:hAnsi="仿宋" w:cs="Arial Unicode MS" w:hint="eastAsia"/>
          <w:sz w:val="32"/>
          <w:szCs w:val="32"/>
        </w:rPr>
        <w:t>29</w:t>
      </w:r>
      <w:r>
        <w:rPr>
          <w:rFonts w:ascii="仿宋" w:eastAsia="仿宋" w:hAnsi="仿宋" w:cs="Arial Unicode MS" w:hint="eastAsia"/>
          <w:sz w:val="32"/>
          <w:szCs w:val="32"/>
        </w:rPr>
        <w:t>辆。单位价值</w:t>
      </w:r>
      <w:r>
        <w:rPr>
          <w:rFonts w:ascii="仿宋" w:eastAsia="仿宋" w:hAnsi="仿宋" w:cs="Arial Unicode MS" w:hint="eastAsia"/>
          <w:sz w:val="32"/>
          <w:szCs w:val="32"/>
        </w:rPr>
        <w:t>50</w:t>
      </w:r>
      <w:r>
        <w:rPr>
          <w:rFonts w:ascii="仿宋" w:eastAsia="仿宋" w:hAnsi="仿宋" w:cs="Arial Unicode MS" w:hint="eastAsia"/>
          <w:sz w:val="32"/>
          <w:szCs w:val="32"/>
        </w:rPr>
        <w:t>万元以上通用设备</w:t>
      </w:r>
      <w:r>
        <w:rPr>
          <w:rFonts w:ascii="仿宋" w:eastAsia="仿宋" w:hAnsi="仿宋" w:cs="Arial Unicode MS" w:hint="eastAsia"/>
          <w:sz w:val="32"/>
          <w:szCs w:val="32"/>
        </w:rPr>
        <w:t>0</w:t>
      </w:r>
      <w:r>
        <w:rPr>
          <w:rFonts w:ascii="仿宋" w:eastAsia="仿宋" w:hAnsi="仿宋" w:cs="Arial Unicode MS" w:hint="eastAsia"/>
          <w:sz w:val="32"/>
          <w:szCs w:val="32"/>
        </w:rPr>
        <w:t>台（套），单价</w:t>
      </w:r>
      <w:r>
        <w:rPr>
          <w:rFonts w:ascii="仿宋" w:eastAsia="仿宋" w:hAnsi="仿宋" w:cs="Arial Unicode MS" w:hint="eastAsia"/>
          <w:sz w:val="32"/>
          <w:szCs w:val="32"/>
        </w:rPr>
        <w:t>1</w:t>
      </w:r>
      <w:r>
        <w:rPr>
          <w:rFonts w:ascii="仿宋" w:eastAsia="仿宋" w:hAnsi="仿宋" w:cs="Arial Unicode MS"/>
          <w:sz w:val="32"/>
          <w:szCs w:val="32"/>
        </w:rPr>
        <w:t>00</w:t>
      </w:r>
      <w:r>
        <w:rPr>
          <w:rFonts w:ascii="仿宋" w:eastAsia="仿宋" w:hAnsi="仿宋" w:cs="Arial Unicode MS" w:hint="eastAsia"/>
          <w:sz w:val="32"/>
          <w:szCs w:val="32"/>
        </w:rPr>
        <w:t>万元以上专用设备</w:t>
      </w:r>
      <w:r>
        <w:rPr>
          <w:rFonts w:ascii="仿宋" w:eastAsia="仿宋" w:hAnsi="仿宋" w:cs="Arial Unicode MS"/>
          <w:sz w:val="32"/>
          <w:szCs w:val="32"/>
        </w:rPr>
        <w:t>0</w:t>
      </w:r>
      <w:r>
        <w:rPr>
          <w:rFonts w:ascii="仿宋" w:eastAsia="仿宋" w:hAnsi="仿宋" w:cs="Arial Unicode MS" w:hint="eastAsia"/>
          <w:sz w:val="32"/>
          <w:szCs w:val="32"/>
        </w:rPr>
        <w:t>台（套）。</w:t>
      </w:r>
    </w:p>
    <w:p w:rsidR="008C5D82" w:rsidRDefault="003E5D4F">
      <w:pPr>
        <w:widowControl/>
        <w:spacing w:line="580" w:lineRule="exact"/>
        <w:ind w:firstLineChars="200" w:firstLine="643"/>
        <w:rPr>
          <w:rFonts w:ascii="楷体" w:eastAsia="楷体" w:hAnsi="楷体" w:cs="楷体"/>
          <w:b/>
          <w:bCs/>
          <w:sz w:val="32"/>
          <w:szCs w:val="32"/>
        </w:rPr>
      </w:pPr>
      <w:r>
        <w:rPr>
          <w:rFonts w:ascii="楷体" w:eastAsia="楷体" w:hAnsi="楷体" w:cs="楷体" w:hint="eastAsia"/>
          <w:b/>
          <w:bCs/>
          <w:sz w:val="32"/>
          <w:szCs w:val="32"/>
        </w:rPr>
        <w:lastRenderedPageBreak/>
        <w:t>（</w:t>
      </w:r>
      <w:r>
        <w:rPr>
          <w:rFonts w:ascii="楷体" w:eastAsia="楷体" w:hAnsi="楷体" w:cs="楷体" w:hint="eastAsia"/>
          <w:b/>
          <w:bCs/>
          <w:sz w:val="32"/>
          <w:szCs w:val="32"/>
        </w:rPr>
        <w:t>四</w:t>
      </w:r>
      <w:r>
        <w:rPr>
          <w:rFonts w:ascii="楷体" w:eastAsia="楷体" w:hAnsi="楷体" w:cs="楷体" w:hint="eastAsia"/>
          <w:b/>
          <w:bCs/>
          <w:sz w:val="32"/>
          <w:szCs w:val="32"/>
        </w:rPr>
        <w:t>）</w:t>
      </w:r>
      <w:r>
        <w:rPr>
          <w:rFonts w:ascii="楷体" w:eastAsia="楷体" w:hAnsi="楷体" w:cs="楷体" w:hint="eastAsia"/>
          <w:b/>
          <w:bCs/>
          <w:sz w:val="32"/>
          <w:szCs w:val="32"/>
        </w:rPr>
        <w:t>其他需要说明的情况</w:t>
      </w:r>
    </w:p>
    <w:p w:rsidR="008C5D82" w:rsidRDefault="003E5D4F">
      <w:pPr>
        <w:widowControl/>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1</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年度财政拨款结转结余</w:t>
      </w:r>
      <w:r>
        <w:rPr>
          <w:rFonts w:ascii="仿宋_GB2312" w:eastAsia="仿宋_GB2312" w:cs="DengXian-Regular" w:hint="eastAsia"/>
          <w:sz w:val="32"/>
          <w:szCs w:val="32"/>
        </w:rPr>
        <w:t>6.56</w:t>
      </w:r>
      <w:r>
        <w:rPr>
          <w:rFonts w:ascii="仿宋_GB2312" w:eastAsia="仿宋_GB2312" w:cs="DengXian-Regular" w:hint="eastAsia"/>
          <w:sz w:val="32"/>
          <w:szCs w:val="32"/>
        </w:rPr>
        <w:t>万元。</w:t>
      </w:r>
    </w:p>
    <w:p w:rsidR="008C5D82" w:rsidRDefault="003E5D4F">
      <w:pPr>
        <w:widowControl/>
        <w:spacing w:line="580" w:lineRule="exact"/>
        <w:ind w:firstLineChars="200" w:firstLine="640"/>
        <w:rPr>
          <w:rFonts w:ascii="仿宋" w:eastAsia="仿宋" w:hAnsi="仿宋" w:cs="仿宋"/>
          <w:sz w:val="32"/>
          <w:szCs w:val="32"/>
        </w:rPr>
      </w:pPr>
      <w:r>
        <w:rPr>
          <w:rFonts w:ascii="仿宋_GB2312" w:eastAsia="仿宋_GB2312" w:cs="DengXian-Regular" w:hint="eastAsia"/>
          <w:sz w:val="32"/>
          <w:szCs w:val="32"/>
        </w:rPr>
        <w:t>2</w:t>
      </w:r>
      <w:r>
        <w:rPr>
          <w:rFonts w:ascii="仿宋_GB2312" w:eastAsia="仿宋_GB2312" w:cs="DengXian-Regular" w:hint="eastAsia"/>
          <w:sz w:val="32"/>
          <w:szCs w:val="32"/>
        </w:rPr>
        <w:t>、由于决算公开表格中金额数值应当保留两位小数，公开数据为四舍五入计算结果，个别数据合计项与分项之和存在小数点后差额，特此说明。</w:t>
      </w:r>
    </w:p>
    <w:p w:rsidR="008C5D82" w:rsidRDefault="003E5D4F">
      <w:pPr>
        <w:widowControl/>
        <w:spacing w:line="580" w:lineRule="exact"/>
        <w:ind w:firstLineChars="200" w:firstLine="643"/>
        <w:rPr>
          <w:rFonts w:ascii="宋体" w:hAnsi="宋体" w:cs="宋体"/>
          <w:b/>
          <w:bCs/>
          <w:sz w:val="32"/>
          <w:szCs w:val="32"/>
        </w:rPr>
      </w:pPr>
      <w:r>
        <w:rPr>
          <w:rFonts w:ascii="宋体" w:hAnsi="宋体" w:cs="宋体" w:hint="eastAsia"/>
          <w:b/>
          <w:bCs/>
          <w:sz w:val="32"/>
          <w:szCs w:val="32"/>
        </w:rPr>
        <w:t>第四部分</w:t>
      </w:r>
      <w:r>
        <w:rPr>
          <w:rFonts w:ascii="宋体" w:hAnsi="宋体" w:cs="宋体" w:hint="eastAsia"/>
          <w:b/>
          <w:bCs/>
          <w:sz w:val="32"/>
          <w:szCs w:val="32"/>
        </w:rPr>
        <w:t xml:space="preserve">  </w:t>
      </w:r>
      <w:r>
        <w:rPr>
          <w:rFonts w:ascii="宋体" w:hAnsi="宋体" w:cs="宋体" w:hint="eastAsia"/>
          <w:b/>
          <w:bCs/>
          <w:sz w:val="32"/>
          <w:szCs w:val="32"/>
        </w:rPr>
        <w:t>名词解释</w:t>
      </w:r>
    </w:p>
    <w:p w:rsidR="008C5D82" w:rsidRDefault="003E5D4F">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（一）财政拨款收入：本年度从本级财政部门取得的财政拨款，包括一般公共预算财政拨款和政府性基金预算财政拨款。</w:t>
      </w:r>
    </w:p>
    <w:p w:rsidR="008C5D82" w:rsidRDefault="003E5D4F">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（二）事业收入：指事业单位开展专业业务活动及辅助活动所取得的收入。</w:t>
      </w:r>
    </w:p>
    <w:p w:rsidR="008C5D82" w:rsidRDefault="003E5D4F">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（三）其他收入：指除上述“财政拨款收入”、“事业收入”、“经营收入”等以外的收入。</w:t>
      </w:r>
    </w:p>
    <w:p w:rsidR="008C5D82" w:rsidRDefault="003E5D4F">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8C5D82" w:rsidRDefault="003E5D4F">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（五）年初结转和结余：指以前年度尚未完成、结转到本年仍按原规定用途继续使用的资金，或项目已完成等产生的结余资金。</w:t>
      </w:r>
    </w:p>
    <w:p w:rsidR="008C5D82" w:rsidRDefault="003E5D4F">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lastRenderedPageBreak/>
        <w:t>（六）结余分配：指事业单位按照事业单位会计制度的规定从非财政补助结余中分配的事业基金和职工福利基金等。</w:t>
      </w:r>
    </w:p>
    <w:p w:rsidR="008C5D82" w:rsidRDefault="003E5D4F">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（七</w:t>
      </w:r>
      <w:r>
        <w:rPr>
          <w:rFonts w:ascii="仿宋_GB2312" w:eastAsia="仿宋_GB2312" w:hAnsi="宋体" w:hint="eastAsia"/>
          <w:color w:val="000000"/>
          <w:kern w:val="0"/>
          <w:sz w:val="32"/>
          <w:szCs w:val="32"/>
        </w:rPr>
        <w:t>）年末结转和结余：指单位按有关规定结转到下年或以后年度继续使用的资金，或项目已完成等产生的结余资金。</w:t>
      </w:r>
    </w:p>
    <w:p w:rsidR="008C5D82" w:rsidRDefault="003E5D4F">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（八）基本支出：填列单位为保障机构正常运转、完成日常工作任务而发生的各项支出。</w:t>
      </w:r>
    </w:p>
    <w:p w:rsidR="008C5D82" w:rsidRDefault="003E5D4F">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（九）项目支出：填列单位为完成特定的行政工作任务或事业发展目标，在基本支出之外发生的各项支出</w:t>
      </w:r>
    </w:p>
    <w:p w:rsidR="008C5D82" w:rsidRDefault="003E5D4F">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8C5D82" w:rsidRDefault="003E5D4F">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（十一）</w:t>
      </w:r>
      <w:r>
        <w:rPr>
          <w:rFonts w:ascii="仿宋_GB2312" w:eastAsia="仿宋_GB2312" w:hAnsi="宋体" w:hint="eastAsia"/>
          <w:color w:val="000000"/>
          <w:kern w:val="0"/>
          <w:sz w:val="32"/>
          <w:szCs w:val="32"/>
        </w:rPr>
        <w:t>其他资本性支出：填列由各级非发展与改革部门集中安排的用于购置固定资产、战备性和应急性储备、土地和无形资产，以及购建基础设施、大型修缮和财政支持企业更新改造所发生的支出。</w:t>
      </w:r>
    </w:p>
    <w:p w:rsidR="008C5D82" w:rsidRDefault="003E5D4F">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（十二）“三公”经费：指部门用财政拨款安排的因公出国（境）费、公务用车购置及运行费和公务接待费。其中，因公出国（境）</w:t>
      </w:r>
      <w:proofErr w:type="gramStart"/>
      <w:r>
        <w:rPr>
          <w:rFonts w:ascii="仿宋_GB2312" w:eastAsia="仿宋_GB2312" w:hAnsi="宋体" w:hint="eastAsia"/>
          <w:color w:val="000000"/>
          <w:kern w:val="0"/>
          <w:sz w:val="32"/>
          <w:szCs w:val="32"/>
        </w:rPr>
        <w:t>费反映</w:t>
      </w:r>
      <w:proofErr w:type="gramEnd"/>
      <w:r>
        <w:rPr>
          <w:rFonts w:ascii="仿宋_GB2312" w:eastAsia="仿宋_GB2312" w:hAnsi="宋体" w:hint="eastAsia"/>
          <w:color w:val="000000"/>
          <w:kern w:val="0"/>
          <w:sz w:val="32"/>
          <w:szCs w:val="32"/>
        </w:rPr>
        <w:t>单位公务出国（境）的国际旅费、国外城市间交通费、住宿费、伙食费、培训费、公杂费等支出；公务用车购置及运行</w:t>
      </w:r>
      <w:proofErr w:type="gramStart"/>
      <w:r>
        <w:rPr>
          <w:rFonts w:ascii="仿宋_GB2312" w:eastAsia="仿宋_GB2312" w:hAnsi="宋体" w:hint="eastAsia"/>
          <w:color w:val="000000"/>
          <w:kern w:val="0"/>
          <w:sz w:val="32"/>
          <w:szCs w:val="32"/>
        </w:rPr>
        <w:t>费反映</w:t>
      </w:r>
      <w:proofErr w:type="gramEnd"/>
      <w:r>
        <w:rPr>
          <w:rFonts w:ascii="仿宋_GB2312" w:eastAsia="仿宋_GB2312" w:hAnsi="宋体" w:hint="eastAsia"/>
          <w:color w:val="000000"/>
          <w:kern w:val="0"/>
          <w:sz w:val="32"/>
          <w:szCs w:val="32"/>
        </w:rPr>
        <w:t>单位公务用车购置支出（</w:t>
      </w:r>
      <w:proofErr w:type="gramStart"/>
      <w:r>
        <w:rPr>
          <w:rFonts w:ascii="仿宋_GB2312" w:eastAsia="仿宋_GB2312" w:hAnsi="宋体" w:hint="eastAsia"/>
          <w:color w:val="000000"/>
          <w:kern w:val="0"/>
          <w:sz w:val="32"/>
          <w:szCs w:val="32"/>
        </w:rPr>
        <w:t>含车辆</w:t>
      </w:r>
      <w:proofErr w:type="gramEnd"/>
      <w:r>
        <w:rPr>
          <w:rFonts w:ascii="仿宋_GB2312" w:eastAsia="仿宋_GB2312" w:hAnsi="宋体" w:hint="eastAsia"/>
          <w:color w:val="000000"/>
          <w:kern w:val="0"/>
          <w:sz w:val="32"/>
          <w:szCs w:val="32"/>
        </w:rPr>
        <w:t>购置税）及租用费、</w:t>
      </w:r>
      <w:r>
        <w:rPr>
          <w:rFonts w:ascii="仿宋_GB2312" w:eastAsia="仿宋_GB2312" w:hAnsi="宋体" w:hint="eastAsia"/>
          <w:color w:val="000000"/>
          <w:kern w:val="0"/>
          <w:sz w:val="32"/>
          <w:szCs w:val="32"/>
        </w:rPr>
        <w:lastRenderedPageBreak/>
        <w:t>燃料费、维修费、过路过桥费、保险费、安全奖励费用等支出；公务接待</w:t>
      </w:r>
      <w:proofErr w:type="gramStart"/>
      <w:r>
        <w:rPr>
          <w:rFonts w:ascii="仿宋_GB2312" w:eastAsia="仿宋_GB2312" w:hAnsi="宋体" w:hint="eastAsia"/>
          <w:color w:val="000000"/>
          <w:kern w:val="0"/>
          <w:sz w:val="32"/>
          <w:szCs w:val="32"/>
        </w:rPr>
        <w:t>费反映</w:t>
      </w:r>
      <w:proofErr w:type="gramEnd"/>
      <w:r>
        <w:rPr>
          <w:rFonts w:ascii="仿宋_GB2312" w:eastAsia="仿宋_GB2312" w:hAnsi="宋体" w:hint="eastAsia"/>
          <w:color w:val="000000"/>
          <w:kern w:val="0"/>
          <w:sz w:val="32"/>
          <w:szCs w:val="32"/>
        </w:rPr>
        <w:t>单位按规定开支的各类公务接待（含外宾接待）支出。</w:t>
      </w:r>
    </w:p>
    <w:p w:rsidR="008C5D82" w:rsidRDefault="003E5D4F">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（十三）其他交通费用：填列单位除公务用车运行维护费以外的其他交通费用。如飞机、船舶等的燃料费、维修费、过桥过路费、保险费、出租车费用、公务交通补贴等。</w:t>
      </w:r>
    </w:p>
    <w:p w:rsidR="008C5D82" w:rsidRDefault="003E5D4F">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（十四）公务用车购置：填列单位公务用车车辆购置支出（</w:t>
      </w:r>
      <w:proofErr w:type="gramStart"/>
      <w:r>
        <w:rPr>
          <w:rFonts w:ascii="仿宋_GB2312" w:eastAsia="仿宋_GB2312" w:hAnsi="宋体" w:hint="eastAsia"/>
          <w:color w:val="000000"/>
          <w:kern w:val="0"/>
          <w:sz w:val="32"/>
          <w:szCs w:val="32"/>
        </w:rPr>
        <w:t>含车辆</w:t>
      </w:r>
      <w:proofErr w:type="gramEnd"/>
      <w:r>
        <w:rPr>
          <w:rFonts w:ascii="仿宋_GB2312" w:eastAsia="仿宋_GB2312" w:hAnsi="宋体" w:hint="eastAsia"/>
          <w:color w:val="000000"/>
          <w:kern w:val="0"/>
          <w:sz w:val="32"/>
          <w:szCs w:val="32"/>
        </w:rPr>
        <w:t>购置税）。</w:t>
      </w:r>
    </w:p>
    <w:p w:rsidR="008C5D82" w:rsidRDefault="003E5D4F">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（十五）其他交通工具购置：填列单位除公务用车外的其他各类交通工具（如船舶、飞机）购置支出（</w:t>
      </w:r>
      <w:proofErr w:type="gramStart"/>
      <w:r>
        <w:rPr>
          <w:rFonts w:ascii="仿宋_GB2312" w:eastAsia="仿宋_GB2312" w:hAnsi="宋体" w:hint="eastAsia"/>
          <w:color w:val="000000"/>
          <w:kern w:val="0"/>
          <w:sz w:val="32"/>
          <w:szCs w:val="32"/>
        </w:rPr>
        <w:t>含车辆</w:t>
      </w:r>
      <w:proofErr w:type="gramEnd"/>
      <w:r>
        <w:rPr>
          <w:rFonts w:ascii="仿宋_GB2312" w:eastAsia="仿宋_GB2312" w:hAnsi="宋体" w:hint="eastAsia"/>
          <w:color w:val="000000"/>
          <w:kern w:val="0"/>
          <w:sz w:val="32"/>
          <w:szCs w:val="32"/>
        </w:rPr>
        <w:t>购置税）。</w:t>
      </w:r>
    </w:p>
    <w:p w:rsidR="008C5D82" w:rsidRDefault="003E5D4F">
      <w:pPr>
        <w:widowControl/>
        <w:spacing w:after="0" w:line="580" w:lineRule="exact"/>
        <w:ind w:firstLineChars="200" w:firstLine="640"/>
        <w:rPr>
          <w:rFonts w:ascii="仿宋_GB2312" w:eastAsia="黑体" w:hAnsi="宋体"/>
          <w:color w:val="000000"/>
          <w:kern w:val="0"/>
          <w:sz w:val="32"/>
          <w:szCs w:val="32"/>
        </w:rPr>
      </w:pPr>
      <w:r>
        <w:rPr>
          <w:rFonts w:ascii="仿宋_GB2312" w:eastAsia="仿宋_GB2312" w:hAnsi="宋体" w:hint="eastAsia"/>
          <w:color w:val="000000"/>
          <w:kern w:val="0"/>
          <w:sz w:val="32"/>
          <w:szCs w:val="32"/>
        </w:rPr>
        <w:t>（十六）</w:t>
      </w:r>
      <w:r>
        <w:rPr>
          <w:rFonts w:ascii="仿宋_GB2312" w:eastAsia="仿宋_GB2312" w:hAnsi="宋体" w:hint="eastAsia"/>
          <w:color w:val="000000"/>
          <w:kern w:val="0"/>
          <w:sz w:val="32"/>
          <w:szCs w:val="32"/>
        </w:rPr>
        <w:t xml:space="preserve"> </w:t>
      </w:r>
      <w:r>
        <w:rPr>
          <w:rFonts w:ascii="仿宋_GB2312" w:eastAsia="仿宋_GB2312" w:hAnsi="宋体" w:hint="eastAsia"/>
          <w:color w:val="000000"/>
          <w:kern w:val="0"/>
          <w:sz w:val="32"/>
          <w:szCs w:val="32"/>
        </w:rPr>
        <w:t>机关运行经费：指为保障行政单位（包括参照公务员法管理的事业单位）运行用于购买货物和服务的各项资金，包括办公及印刷费、</w:t>
      </w:r>
      <w:r>
        <w:rPr>
          <w:rFonts w:ascii="仿宋_GB2312" w:eastAsia="仿宋_GB2312" w:hAnsi="宋体" w:hint="eastAsia"/>
          <w:color w:val="000000"/>
          <w:kern w:val="0"/>
          <w:sz w:val="32"/>
          <w:szCs w:val="32"/>
        </w:rPr>
        <w:t>邮电费、差旅费、会议费、福利费、日常维修费、专用材料以及一般设备购置费、办公用房水电费、办公用房取暖费、办公用房物业管理费、公务用车运行维护费以及其他费用。</w:t>
      </w:r>
    </w:p>
    <w:sectPr w:rsidR="008C5D82" w:rsidSect="008C5D82">
      <w:pgSz w:w="11906" w:h="16838"/>
      <w:pgMar w:top="2098" w:right="1474" w:bottom="1985"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E5D4F" w:rsidRDefault="003E5D4F" w:rsidP="007E4559">
      <w:pPr>
        <w:spacing w:after="0" w:line="240" w:lineRule="auto"/>
      </w:pPr>
      <w:r>
        <w:separator/>
      </w:r>
    </w:p>
  </w:endnote>
  <w:endnote w:type="continuationSeparator" w:id="0">
    <w:p w:rsidR="003E5D4F" w:rsidRDefault="003E5D4F" w:rsidP="007E45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A00002EF" w:usb1="4000207B" w:usb2="00000000" w:usb3="00000000" w:csb0="0000009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 w:name="方正小标宋_GBK">
    <w:altName w:val="宋体"/>
    <w:charset w:val="86"/>
    <w:family w:val="script"/>
    <w:pitch w:val="default"/>
    <w:sig w:usb0="00000000" w:usb1="0000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ArialUnicodeMS">
    <w:altName w:val="Batang"/>
    <w:charset w:val="81"/>
    <w:family w:val="auto"/>
    <w:pitch w:val="default"/>
    <w:sig w:usb0="00000000" w:usb1="00000000" w:usb2="00000010" w:usb3="00000000" w:csb0="00080001" w:csb1="00000000"/>
  </w:font>
  <w:font w:name="DengXian-Regular">
    <w:altName w:val="宋体"/>
    <w:charset w:val="86"/>
    <w:family w:val="auto"/>
    <w:pitch w:val="default"/>
    <w:sig w:usb0="00000000" w:usb1="00000000" w:usb2="00000010" w:usb3="00000000" w:csb0="00040001" w:csb1="00000000"/>
  </w:font>
  <w:font w:name="楷体_GB2312">
    <w:panose1 w:val="02010609030101010101"/>
    <w:charset w:val="86"/>
    <w:family w:val="modern"/>
    <w:pitch w:val="fixed"/>
    <w:sig w:usb0="00000001" w:usb1="080E0000" w:usb2="00000010" w:usb3="00000000" w:csb0="00040000" w:csb1="00000000"/>
  </w:font>
  <w:font w:name="DengXian-Bold">
    <w:altName w:val="宋体"/>
    <w:charset w:val="86"/>
    <w:family w:val="auto"/>
    <w:pitch w:val="default"/>
    <w:sig w:usb0="00000000" w:usb1="00000000" w:usb2="00000010" w:usb3="00000000" w:csb0="00040001" w:csb1="00000000"/>
  </w:font>
  <w:font w:name="楷体">
    <w:altName w:val="楷体_GB2312"/>
    <w:charset w:val="86"/>
    <w:family w:val="auto"/>
    <w:pitch w:val="default"/>
    <w:sig w:usb0="00000000" w:usb1="00000000" w:usb2="00000016" w:usb3="00000000" w:csb0="00040001" w:csb1="00000000"/>
  </w:font>
  <w:font w:name="仿宋">
    <w:altName w:val="Arial Unicode MS"/>
    <w:charset w:val="86"/>
    <w:family w:val="modern"/>
    <w:pitch w:val="default"/>
    <w:sig w:usb0="00000000" w:usb1="38CF7CFA" w:usb2="00000016" w:usb3="00000000" w:csb0="00040001" w:csb1="00000000"/>
  </w:font>
  <w:font w:name="Arial Unicode MS">
    <w:panose1 w:val="020B0604020202020204"/>
    <w:charset w:val="86"/>
    <w:family w:val="swiss"/>
    <w:pitch w:val="variable"/>
    <w:sig w:usb0="F7FFAFFF" w:usb1="E9DFFFFF" w:usb2="0000003F" w:usb3="00000000" w:csb0="003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E5D4F" w:rsidRDefault="003E5D4F" w:rsidP="007E4559">
      <w:pPr>
        <w:spacing w:after="0" w:line="240" w:lineRule="auto"/>
      </w:pPr>
      <w:r>
        <w:separator/>
      </w:r>
    </w:p>
  </w:footnote>
  <w:footnote w:type="continuationSeparator" w:id="0">
    <w:p w:rsidR="003E5D4F" w:rsidRDefault="003E5D4F" w:rsidP="007E455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7CCBFDF"/>
    <w:multiLevelType w:val="singleLevel"/>
    <w:tmpl w:val="B7CCBFDF"/>
    <w:lvl w:ilvl="0">
      <w:start w:val="7"/>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4504E8"/>
    <w:rsid w:val="000B0480"/>
    <w:rsid w:val="000F6802"/>
    <w:rsid w:val="0012593B"/>
    <w:rsid w:val="001E7AF9"/>
    <w:rsid w:val="00243D60"/>
    <w:rsid w:val="00270914"/>
    <w:rsid w:val="003E5D4F"/>
    <w:rsid w:val="00402C5C"/>
    <w:rsid w:val="00426550"/>
    <w:rsid w:val="004504E8"/>
    <w:rsid w:val="00454B16"/>
    <w:rsid w:val="00527337"/>
    <w:rsid w:val="0057420D"/>
    <w:rsid w:val="006231AE"/>
    <w:rsid w:val="006B590F"/>
    <w:rsid w:val="006C1563"/>
    <w:rsid w:val="007E4559"/>
    <w:rsid w:val="008061BF"/>
    <w:rsid w:val="00894C52"/>
    <w:rsid w:val="008C5D82"/>
    <w:rsid w:val="008E59C6"/>
    <w:rsid w:val="00902C34"/>
    <w:rsid w:val="009214FF"/>
    <w:rsid w:val="0098001E"/>
    <w:rsid w:val="009C5B8E"/>
    <w:rsid w:val="009D21DD"/>
    <w:rsid w:val="00A20335"/>
    <w:rsid w:val="00A6143C"/>
    <w:rsid w:val="00A93570"/>
    <w:rsid w:val="00AB1E27"/>
    <w:rsid w:val="00AC0C2D"/>
    <w:rsid w:val="00C704FC"/>
    <w:rsid w:val="00C718A7"/>
    <w:rsid w:val="00CB2A82"/>
    <w:rsid w:val="00CB39C0"/>
    <w:rsid w:val="00CB729C"/>
    <w:rsid w:val="00D23698"/>
    <w:rsid w:val="00D3438F"/>
    <w:rsid w:val="00D70969"/>
    <w:rsid w:val="00DD4BF5"/>
    <w:rsid w:val="00E70F06"/>
    <w:rsid w:val="00F8511C"/>
    <w:rsid w:val="09552F7E"/>
    <w:rsid w:val="142B0C03"/>
    <w:rsid w:val="148103F6"/>
    <w:rsid w:val="2A33745F"/>
    <w:rsid w:val="4CF91F03"/>
    <w:rsid w:val="620B3F08"/>
    <w:rsid w:val="7E2C79BE"/>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lsdException w:name="heading 2" w:semiHidden="0" w:uiPriority="0" w:unhideWhenUsed="0"/>
    <w:lsdException w:name="heading 3" w:semiHidden="0" w:uiPriority="0" w:unhideWhenUsed="0"/>
    <w:lsdException w:name="heading 4" w:semiHidden="0" w:uiPriority="0" w:unhideWhenUsed="0"/>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unhideWhenUsed="0"/>
    <w:lsdException w:name="footer" w:semiHidden="0" w:uiPriority="0" w:unhideWhenUsed="0" w:qFormat="1"/>
    <w:lsdException w:name="caption" w:uiPriority="35" w:qFormat="1"/>
    <w:lsdException w:name="Title" w:semiHidden="0" w:uiPriority="0" w:unhideWhenUsed="0"/>
    <w:lsdException w:name="Default Paragraph Font" w:uiPriority="1" w:qFormat="1"/>
    <w:lsdException w:name="Subtitle" w:semiHidden="0" w:uiPriority="0" w:unhideWhenUsed="0"/>
    <w:lsdException w:name="Strong" w:semiHidden="0" w:uiPriority="22" w:unhideWhenUsed="0" w:qFormat="1"/>
    <w:lsdException w:name="Emphasis" w:semiHidden="0" w:uiPriority="20" w:unhideWhenUsed="0" w:qFormat="1"/>
    <w:lsdException w:name="Normal Table" w:qFormat="1"/>
    <w:lsdException w:name="Balloon Text" w:semiHidden="0" w:uiPriority="0" w:unhideWhenUsed="0"/>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8C5D82"/>
    <w:pPr>
      <w:widowControl w:val="0"/>
      <w:spacing w:after="160" w:line="480" w:lineRule="auto"/>
      <w:jc w:val="both"/>
    </w:pPr>
    <w:rPr>
      <w:kern w:val="2"/>
      <w:sz w:val="21"/>
      <w:szCs w:val="24"/>
    </w:rPr>
  </w:style>
  <w:style w:type="paragraph" w:styleId="1">
    <w:name w:val="heading 1"/>
    <w:basedOn w:val="a"/>
    <w:next w:val="a"/>
    <w:link w:val="1Char"/>
    <w:rsid w:val="008C5D82"/>
    <w:pPr>
      <w:keepNext/>
      <w:keepLines/>
      <w:spacing w:before="340" w:after="330" w:line="578" w:lineRule="auto"/>
      <w:outlineLvl w:val="0"/>
    </w:pPr>
    <w:rPr>
      <w:b/>
      <w:bCs/>
      <w:kern w:val="44"/>
      <w:sz w:val="44"/>
      <w:szCs w:val="44"/>
    </w:rPr>
  </w:style>
  <w:style w:type="paragraph" w:styleId="2">
    <w:name w:val="heading 2"/>
    <w:basedOn w:val="a"/>
    <w:next w:val="a"/>
    <w:link w:val="2Char"/>
    <w:rsid w:val="008C5D82"/>
    <w:pPr>
      <w:keepNext/>
      <w:keepLines/>
      <w:spacing w:before="260" w:after="260" w:line="416" w:lineRule="auto"/>
      <w:outlineLvl w:val="1"/>
    </w:pPr>
    <w:rPr>
      <w:rFonts w:ascii="Calibri" w:hAnsi="Calibri" w:cs="黑体"/>
      <w:b/>
      <w:bCs/>
      <w:sz w:val="32"/>
      <w:szCs w:val="32"/>
    </w:rPr>
  </w:style>
  <w:style w:type="paragraph" w:styleId="3">
    <w:name w:val="heading 3"/>
    <w:basedOn w:val="a"/>
    <w:next w:val="a"/>
    <w:link w:val="3Char"/>
    <w:rsid w:val="008C5D82"/>
    <w:pPr>
      <w:keepNext/>
      <w:keepLines/>
      <w:spacing w:before="260" w:after="260" w:line="416" w:lineRule="auto"/>
      <w:outlineLvl w:val="2"/>
    </w:pPr>
    <w:rPr>
      <w:b/>
      <w:bCs/>
      <w:sz w:val="32"/>
      <w:szCs w:val="32"/>
    </w:rPr>
  </w:style>
  <w:style w:type="paragraph" w:styleId="4">
    <w:name w:val="heading 4"/>
    <w:basedOn w:val="a"/>
    <w:next w:val="a"/>
    <w:link w:val="4Char"/>
    <w:rsid w:val="008C5D82"/>
    <w:pPr>
      <w:keepNext/>
      <w:keepLines/>
      <w:spacing w:before="280" w:after="290" w:line="376" w:lineRule="auto"/>
      <w:outlineLvl w:val="3"/>
    </w:pPr>
    <w:rPr>
      <w:rFonts w:ascii="Calibri" w:hAnsi="Calibri" w:cs="黑体"/>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rsid w:val="008C5D82"/>
    <w:rPr>
      <w:sz w:val="18"/>
      <w:szCs w:val="18"/>
    </w:rPr>
  </w:style>
  <w:style w:type="paragraph" w:styleId="a4">
    <w:name w:val="footer"/>
    <w:basedOn w:val="a"/>
    <w:link w:val="Char0"/>
    <w:qFormat/>
    <w:rsid w:val="008C5D82"/>
    <w:pPr>
      <w:tabs>
        <w:tab w:val="center" w:pos="4153"/>
        <w:tab w:val="right" w:pos="8306"/>
      </w:tabs>
      <w:snapToGrid w:val="0"/>
      <w:jc w:val="left"/>
    </w:pPr>
    <w:rPr>
      <w:sz w:val="18"/>
      <w:szCs w:val="18"/>
    </w:rPr>
  </w:style>
  <w:style w:type="paragraph" w:styleId="a5">
    <w:name w:val="header"/>
    <w:basedOn w:val="a"/>
    <w:link w:val="Char1"/>
    <w:rsid w:val="008C5D82"/>
    <w:pPr>
      <w:pBdr>
        <w:bottom w:val="single" w:sz="6" w:space="1" w:color="auto"/>
      </w:pBdr>
      <w:tabs>
        <w:tab w:val="center" w:pos="4153"/>
        <w:tab w:val="right" w:pos="8306"/>
      </w:tabs>
      <w:snapToGrid w:val="0"/>
      <w:jc w:val="center"/>
    </w:pPr>
    <w:rPr>
      <w:sz w:val="18"/>
      <w:szCs w:val="18"/>
    </w:rPr>
  </w:style>
  <w:style w:type="paragraph" w:styleId="a6">
    <w:name w:val="Subtitle"/>
    <w:basedOn w:val="a"/>
    <w:next w:val="a"/>
    <w:link w:val="Char2"/>
    <w:rsid w:val="008C5D82"/>
    <w:pPr>
      <w:widowControl/>
      <w:spacing w:after="200" w:line="276" w:lineRule="auto"/>
      <w:jc w:val="left"/>
    </w:pPr>
    <w:rPr>
      <w:rFonts w:ascii="Calibri" w:hAnsi="Calibri" w:cs="黑体"/>
      <w:i/>
      <w:iCs/>
      <w:color w:val="F0A22E"/>
      <w:spacing w:val="15"/>
      <w:kern w:val="0"/>
      <w:sz w:val="24"/>
    </w:rPr>
  </w:style>
  <w:style w:type="paragraph" w:styleId="a7">
    <w:name w:val="Title"/>
    <w:basedOn w:val="a"/>
    <w:next w:val="a"/>
    <w:link w:val="Char3"/>
    <w:rsid w:val="008C5D82"/>
    <w:pPr>
      <w:widowControl/>
      <w:pBdr>
        <w:bottom w:val="single" w:sz="8" w:space="4" w:color="F0A22E"/>
      </w:pBdr>
      <w:spacing w:after="300"/>
      <w:contextualSpacing/>
      <w:jc w:val="left"/>
    </w:pPr>
    <w:rPr>
      <w:rFonts w:ascii="Calibri" w:hAnsi="Calibri" w:cs="黑体"/>
      <w:color w:val="392B23"/>
      <w:spacing w:val="5"/>
      <w:kern w:val="28"/>
      <w:sz w:val="52"/>
      <w:szCs w:val="52"/>
    </w:rPr>
  </w:style>
  <w:style w:type="character" w:customStyle="1" w:styleId="1Char">
    <w:name w:val="标题 1 Char"/>
    <w:basedOn w:val="a0"/>
    <w:link w:val="1"/>
    <w:semiHidden/>
    <w:rsid w:val="008C5D82"/>
    <w:rPr>
      <w:rFonts w:ascii="Times New Roman" w:eastAsia="宋体" w:hAnsi="Times New Roman" w:cs="Times New Roman"/>
      <w:b/>
      <w:bCs/>
      <w:kern w:val="44"/>
      <w:sz w:val="44"/>
      <w:szCs w:val="44"/>
    </w:rPr>
  </w:style>
  <w:style w:type="character" w:customStyle="1" w:styleId="2Char">
    <w:name w:val="标题 2 Char"/>
    <w:basedOn w:val="a0"/>
    <w:link w:val="2"/>
    <w:semiHidden/>
    <w:rsid w:val="008C5D82"/>
    <w:rPr>
      <w:rFonts w:ascii="Calibri" w:eastAsia="宋体" w:hAnsi="Calibri" w:cs="黑体"/>
      <w:b/>
      <w:bCs/>
      <w:sz w:val="32"/>
      <w:szCs w:val="32"/>
    </w:rPr>
  </w:style>
  <w:style w:type="character" w:customStyle="1" w:styleId="3Char">
    <w:name w:val="标题 3 Char"/>
    <w:basedOn w:val="a0"/>
    <w:link w:val="3"/>
    <w:semiHidden/>
    <w:rsid w:val="008C5D82"/>
    <w:rPr>
      <w:rFonts w:ascii="Times New Roman" w:eastAsia="宋体" w:hAnsi="Times New Roman" w:cs="Times New Roman"/>
      <w:b/>
      <w:bCs/>
      <w:sz w:val="32"/>
      <w:szCs w:val="32"/>
    </w:rPr>
  </w:style>
  <w:style w:type="character" w:customStyle="1" w:styleId="4Char">
    <w:name w:val="标题 4 Char"/>
    <w:basedOn w:val="a0"/>
    <w:link w:val="4"/>
    <w:semiHidden/>
    <w:rsid w:val="008C5D82"/>
    <w:rPr>
      <w:rFonts w:ascii="Calibri" w:eastAsia="宋体" w:hAnsi="Calibri" w:cs="黑体"/>
      <w:b/>
      <w:bCs/>
      <w:sz w:val="28"/>
      <w:szCs w:val="28"/>
    </w:rPr>
  </w:style>
  <w:style w:type="character" w:customStyle="1" w:styleId="Char">
    <w:name w:val="批注框文本 Char"/>
    <w:basedOn w:val="a0"/>
    <w:link w:val="a3"/>
    <w:semiHidden/>
    <w:rsid w:val="008C5D82"/>
    <w:rPr>
      <w:rFonts w:ascii="Times New Roman" w:eastAsia="宋体" w:hAnsi="Times New Roman" w:cs="Times New Roman"/>
      <w:sz w:val="18"/>
      <w:szCs w:val="18"/>
    </w:rPr>
  </w:style>
  <w:style w:type="character" w:customStyle="1" w:styleId="Char0">
    <w:name w:val="页脚 Char"/>
    <w:basedOn w:val="a0"/>
    <w:link w:val="a4"/>
    <w:semiHidden/>
    <w:rsid w:val="008C5D82"/>
    <w:rPr>
      <w:sz w:val="18"/>
      <w:szCs w:val="18"/>
    </w:rPr>
  </w:style>
  <w:style w:type="character" w:customStyle="1" w:styleId="Char1">
    <w:name w:val="页眉 Char"/>
    <w:basedOn w:val="a0"/>
    <w:link w:val="a5"/>
    <w:semiHidden/>
    <w:rsid w:val="008C5D82"/>
    <w:rPr>
      <w:sz w:val="18"/>
      <w:szCs w:val="18"/>
    </w:rPr>
  </w:style>
  <w:style w:type="character" w:customStyle="1" w:styleId="Char2">
    <w:name w:val="副标题 Char"/>
    <w:basedOn w:val="a0"/>
    <w:link w:val="a6"/>
    <w:semiHidden/>
    <w:rsid w:val="008C5D82"/>
    <w:rPr>
      <w:rFonts w:ascii="Calibri" w:eastAsia="宋体" w:hAnsi="Calibri" w:cs="黑体"/>
      <w:i/>
      <w:iCs/>
      <w:color w:val="F0A22E"/>
      <w:spacing w:val="15"/>
      <w:kern w:val="0"/>
      <w:sz w:val="24"/>
      <w:szCs w:val="24"/>
    </w:rPr>
  </w:style>
  <w:style w:type="character" w:customStyle="1" w:styleId="Char3">
    <w:name w:val="标题 Char"/>
    <w:basedOn w:val="a0"/>
    <w:link w:val="a7"/>
    <w:semiHidden/>
    <w:rsid w:val="008C5D82"/>
    <w:rPr>
      <w:rFonts w:ascii="Calibri" w:eastAsia="宋体" w:hAnsi="Calibri" w:cs="黑体"/>
      <w:color w:val="392B23"/>
      <w:spacing w:val="5"/>
      <w:kern w:val="28"/>
      <w:sz w:val="52"/>
      <w:szCs w:val="52"/>
    </w:rPr>
  </w:style>
  <w:style w:type="paragraph" w:customStyle="1" w:styleId="10">
    <w:name w:val="无间隔1"/>
    <w:link w:val="Char4"/>
    <w:rsid w:val="008C5D82"/>
    <w:rPr>
      <w:sz w:val="22"/>
    </w:rPr>
  </w:style>
  <w:style w:type="character" w:customStyle="1" w:styleId="Char4">
    <w:name w:val="无间隔 Char"/>
    <w:basedOn w:val="a0"/>
    <w:link w:val="10"/>
    <w:rsid w:val="008C5D82"/>
    <w:rPr>
      <w:sz w:val="22"/>
      <w:lang w:val="en-US" w:eastAsia="zh-CN" w:bidi="ar-SA"/>
    </w:rPr>
  </w:style>
  <w:style w:type="character" w:customStyle="1" w:styleId="Style1">
    <w:name w:val="Style1"/>
    <w:basedOn w:val="a0"/>
    <w:rsid w:val="008C5D82"/>
    <w:rPr>
      <w:rFonts w:ascii="Cambria" w:eastAsia="黑体" w:hAnsi="黑体" w:cs="黑体"/>
      <w:sz w:val="22"/>
      <w:szCs w:val="22"/>
      <w:lang w:eastAsia="zh-CN"/>
    </w:rPr>
  </w:style>
  <w:style w:type="character" w:customStyle="1" w:styleId="Style2">
    <w:name w:val="Style2"/>
    <w:basedOn w:val="a0"/>
    <w:rsid w:val="008C5D82"/>
    <w:rPr>
      <w:rFonts w:ascii="Cambria" w:eastAsia="黑体" w:hAnsi="黑体" w:cs="黑体"/>
      <w:sz w:val="22"/>
      <w:szCs w:val="22"/>
      <w:lang w:eastAsia="zh-CN"/>
    </w:rPr>
  </w:style>
  <w:style w:type="character" w:customStyle="1" w:styleId="Style3">
    <w:name w:val="Style3"/>
    <w:basedOn w:val="a0"/>
    <w:qFormat/>
    <w:rsid w:val="008C5D82"/>
    <w:rPr>
      <w:rFonts w:ascii="Cambria" w:eastAsia="黑体" w:hAnsi="黑体" w:cs="黑体"/>
      <w:szCs w:val="22"/>
      <w:lang w:eastAsia="zh-CN"/>
    </w:rPr>
  </w:style>
  <w:style w:type="character" w:customStyle="1" w:styleId="Style4">
    <w:name w:val="Style4"/>
    <w:basedOn w:val="a0"/>
    <w:rsid w:val="008C5D82"/>
    <w:rPr>
      <w:rFonts w:ascii="Cambria" w:eastAsia="黑体" w:hAnsi="黑体" w:cs="黑体"/>
      <w:szCs w:val="22"/>
      <w:lang w:eastAsia="zh-CN"/>
    </w:rPr>
  </w:style>
  <w:style w:type="character" w:customStyle="1" w:styleId="Style5">
    <w:name w:val="Style5"/>
    <w:basedOn w:val="a0"/>
    <w:qFormat/>
    <w:rsid w:val="008C5D82"/>
    <w:rPr>
      <w:rFonts w:ascii="Cambria" w:eastAsia="黑体" w:hAnsi="黑体" w:cs="黑体"/>
      <w:sz w:val="22"/>
      <w:szCs w:val="22"/>
      <w:lang w:eastAsia="zh-CN"/>
    </w:rPr>
  </w:style>
  <w:style w:type="paragraph" w:customStyle="1" w:styleId="11">
    <w:name w:val="列出段落1"/>
    <w:basedOn w:val="a"/>
    <w:uiPriority w:val="34"/>
    <w:qFormat/>
    <w:rsid w:val="008C5D82"/>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598</Words>
  <Characters>3409</Characters>
  <Application>Microsoft Office Word</Application>
  <DocSecurity>0</DocSecurity>
  <Lines>28</Lines>
  <Paragraphs>7</Paragraphs>
  <ScaleCrop>false</ScaleCrop>
  <Company>Microsoft</Company>
  <LinksUpToDate>false</LinksUpToDate>
  <CharactersWithSpaces>4000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2017年度部门决算</dc:title>
  <dc:subject>石家庄市xxx部门</dc:subject>
  <dc:creator>User</dc:creator>
  <cp:lastModifiedBy>微软用户</cp:lastModifiedBy>
  <cp:revision>37</cp:revision>
  <dcterms:created xsi:type="dcterms:W3CDTF">2018-08-29T16:38:00Z</dcterms:created>
  <dcterms:modified xsi:type="dcterms:W3CDTF">2019-03-20T07:46:00Z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