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sz w:val="72"/>
          <w:szCs w:val="72"/>
        </w:rPr>
      </w:pPr>
    </w:p>
    <w:p w:rsidR="000D5C02" w:rsidRDefault="001169E7">
      <w:pPr>
        <w:widowControl/>
        <w:jc w:val="center"/>
        <w:rPr>
          <w:rFonts w:ascii="黑体" w:eastAsia="黑体" w:hAnsi="宋体"/>
          <w:color w:val="002060"/>
          <w:sz w:val="84"/>
          <w:szCs w:val="84"/>
        </w:rPr>
      </w:pPr>
      <w:r>
        <w:rPr>
          <w:rFonts w:ascii="黑体" w:eastAsia="黑体" w:hAnsi="宋体" w:hint="eastAsia"/>
          <w:color w:val="002060"/>
          <w:sz w:val="84"/>
          <w:szCs w:val="84"/>
        </w:rPr>
        <w:t>2017</w:t>
      </w:r>
      <w:r>
        <w:rPr>
          <w:rFonts w:ascii="黑体" w:eastAsia="黑体" w:hAnsi="宋体" w:hint="eastAsia"/>
          <w:color w:val="002060"/>
          <w:sz w:val="84"/>
          <w:szCs w:val="84"/>
        </w:rPr>
        <w:t>年度部门决算公开</w:t>
      </w:r>
    </w:p>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b/>
          <w:sz w:val="72"/>
          <w:szCs w:val="72"/>
        </w:rPr>
      </w:pPr>
    </w:p>
    <w:p w:rsidR="000D5C02" w:rsidRDefault="000D5C02">
      <w:pPr>
        <w:widowControl/>
        <w:jc w:val="center"/>
        <w:rPr>
          <w:rFonts w:ascii="黑体" w:eastAsia="黑体" w:hAnsi="黑体"/>
          <w:b/>
          <w:sz w:val="72"/>
          <w:szCs w:val="72"/>
        </w:rPr>
      </w:pPr>
    </w:p>
    <w:p w:rsidR="000D5C02" w:rsidRDefault="001169E7">
      <w:pPr>
        <w:widowControl/>
        <w:jc w:val="center"/>
        <w:rPr>
          <w:rFonts w:eastAsia="黑体"/>
          <w:sz w:val="36"/>
          <w:szCs w:val="36"/>
        </w:rPr>
      </w:pPr>
      <w:r>
        <w:rPr>
          <w:rFonts w:eastAsia="黑体" w:hint="eastAsia"/>
          <w:sz w:val="36"/>
          <w:szCs w:val="36"/>
        </w:rPr>
        <w:t>无极县县委办</w:t>
      </w:r>
    </w:p>
    <w:p w:rsidR="000D5C02" w:rsidRDefault="001169E7">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0D5C02" w:rsidRDefault="000D5C02">
      <w:pPr>
        <w:widowControl/>
        <w:spacing w:line="580" w:lineRule="exact"/>
        <w:jc w:val="center"/>
        <w:rPr>
          <w:rFonts w:eastAsia="方正小标宋_GBK"/>
          <w:sz w:val="44"/>
          <w:szCs w:val="44"/>
        </w:rPr>
      </w:pPr>
    </w:p>
    <w:p w:rsidR="000D5C02" w:rsidRDefault="001169E7">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0D5C02" w:rsidRDefault="000D5C02">
      <w:pPr>
        <w:widowControl/>
        <w:spacing w:line="580" w:lineRule="exact"/>
        <w:ind w:firstLineChars="200" w:firstLine="640"/>
        <w:rPr>
          <w:rFonts w:eastAsia="黑体"/>
          <w:sz w:val="32"/>
          <w:szCs w:val="32"/>
        </w:rPr>
      </w:pPr>
    </w:p>
    <w:p w:rsidR="000D5C02" w:rsidRDefault="001169E7">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无极县县委办</w:t>
      </w:r>
      <w:r>
        <w:rPr>
          <w:rFonts w:eastAsia="黑体"/>
          <w:sz w:val="32"/>
          <w:szCs w:val="32"/>
        </w:rPr>
        <w:t>概况</w:t>
      </w:r>
      <w:r>
        <w:rPr>
          <w:rFonts w:eastAsia="仿宋_GB2312" w:hint="eastAsia"/>
          <w:sz w:val="24"/>
          <w:szCs w:val="32"/>
        </w:rPr>
        <w:t xml:space="preserve"> </w:t>
      </w:r>
    </w:p>
    <w:p w:rsidR="000D5C02" w:rsidRDefault="001169E7" w:rsidP="00FB4DF0">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0D5C02" w:rsidRDefault="001169E7" w:rsidP="00FB4DF0">
      <w:pPr>
        <w:widowControl/>
        <w:spacing w:line="580" w:lineRule="exact"/>
        <w:ind w:firstLineChars="398" w:firstLine="1274"/>
        <w:rPr>
          <w:rFonts w:eastAsia="仿宋_GB2312"/>
          <w:sz w:val="32"/>
          <w:szCs w:val="32"/>
        </w:rPr>
      </w:pPr>
      <w:r>
        <w:rPr>
          <w:rFonts w:eastAsia="仿宋_GB2312"/>
          <w:sz w:val="32"/>
          <w:szCs w:val="32"/>
        </w:rPr>
        <w:t>二、部门决算单位构成</w:t>
      </w:r>
    </w:p>
    <w:p w:rsidR="000D5C02" w:rsidRDefault="001169E7">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无极县县委办</w:t>
      </w:r>
      <w:r>
        <w:rPr>
          <w:rFonts w:eastAsia="黑体"/>
          <w:sz w:val="32"/>
          <w:szCs w:val="32"/>
        </w:rPr>
        <w:t>2017</w:t>
      </w:r>
      <w:r>
        <w:rPr>
          <w:rFonts w:eastAsia="黑体"/>
          <w:sz w:val="32"/>
          <w:szCs w:val="32"/>
        </w:rPr>
        <w:t>年度部门决算报表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二、收入决算表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三、支出决算表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0D5C02" w:rsidRDefault="001169E7">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无极县县委办</w:t>
      </w:r>
      <w:r>
        <w:rPr>
          <w:rFonts w:eastAsia="黑体"/>
          <w:sz w:val="32"/>
          <w:szCs w:val="32"/>
        </w:rPr>
        <w:t>2017</w:t>
      </w:r>
      <w:r>
        <w:rPr>
          <w:rFonts w:eastAsia="黑体"/>
          <w:sz w:val="32"/>
          <w:szCs w:val="32"/>
        </w:rPr>
        <w:t>年部门决算情况说明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0D5C02" w:rsidRDefault="001169E7">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0D5C02" w:rsidRDefault="001169E7">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0D5C02" w:rsidRDefault="001169E7">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0D5C02" w:rsidRDefault="001169E7">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0D5C02" w:rsidRDefault="001169E7">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0D5C02" w:rsidRDefault="000D5C02"/>
    <w:p w:rsidR="000D5C02" w:rsidRDefault="000D5C02"/>
    <w:p w:rsidR="000D5C02" w:rsidRDefault="000D5C02"/>
    <w:p w:rsidR="000D5C02" w:rsidRDefault="000D5C02"/>
    <w:p w:rsidR="000D5C02" w:rsidRDefault="000D5C02"/>
    <w:p w:rsidR="000D5C02" w:rsidRDefault="001169E7">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w:t>
      </w:r>
      <w:r>
        <w:rPr>
          <w:rFonts w:ascii="宋体" w:hAnsi="宋体" w:cs="ArialUnicodeMS" w:hint="eastAsia"/>
          <w:color w:val="000000"/>
          <w:kern w:val="0"/>
        </w:rPr>
        <w:t xml:space="preserve"> </w:t>
      </w:r>
      <w:r>
        <w:rPr>
          <w:rFonts w:ascii="宋体" w:hAnsi="宋体" w:cs="ArialUnicodeMS" w:hint="eastAsia"/>
          <w:color w:val="000000"/>
          <w:kern w:val="0"/>
        </w:rPr>
        <w:t>部门概况</w:t>
      </w:r>
    </w:p>
    <w:p w:rsidR="000D5C02" w:rsidRDefault="001169E7">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0D5C02" w:rsidRDefault="001169E7">
      <w:pPr>
        <w:spacing w:line="560" w:lineRule="exact"/>
        <w:ind w:firstLineChars="200" w:firstLine="640"/>
        <w:rPr>
          <w:rFonts w:ascii="仿宋_GB2312" w:eastAsia="仿宋_GB2312" w:hAnsi="仿宋_GB2312" w:cs="仿宋_GB2312"/>
          <w:sz w:val="32"/>
        </w:rPr>
      </w:pPr>
      <w:r>
        <w:rPr>
          <w:rFonts w:ascii="仿宋_GB2312" w:eastAsia="仿宋_GB2312" w:hAnsi="仿宋_GB2312" w:cs="仿宋_GB2312" w:hint="eastAsia"/>
          <w:sz w:val="32"/>
        </w:rPr>
        <w:t>县委办公室是县委的办事机构。主要职能是：</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、负责县委与县人大、县政府、县政协各班子及各乡镇、各县直单位之间的关系协调及上传下达工作；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、负责县委召开的各类会议和各项活动的组织安排工作；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、负责县委重大决策的调查研究和参谋服务，领导讲话的起草、文件制发、撰写汇报、请示、报告等项工作；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、负责搞好为上级党委、同级党委和下级党委的信息服务工作；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、负责上级和县委重大决策的督查落实及领导批示、新闻媒介反映问题的督办、催办工作；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、负责来信来访、文书档案的管理、机要文件的传阅办理及密码通信工作；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、负责全县矛盾纠纷排查调处工作；</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、负责党和国</w:t>
      </w:r>
      <w:r>
        <w:rPr>
          <w:rFonts w:ascii="仿宋_GB2312" w:eastAsia="仿宋_GB2312" w:hAnsi="仿宋_GB2312" w:cs="仿宋_GB2312" w:hint="eastAsia"/>
          <w:sz w:val="32"/>
          <w:szCs w:val="32"/>
        </w:rPr>
        <w:t>家关于国家安全工作方针、政策、工作部署的贯彻落实；</w:t>
      </w:r>
    </w:p>
    <w:p w:rsidR="000D5C02" w:rsidRDefault="001169E7">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、负责县委机关行政服务和后勤保障工作。</w:t>
      </w:r>
    </w:p>
    <w:p w:rsidR="000D5C02" w:rsidRDefault="001169E7">
      <w:pPr>
        <w:pStyle w:val="2"/>
        <w:spacing w:before="0" w:after="0" w:line="560" w:lineRule="exact"/>
        <w:ind w:firstLineChars="200" w:firstLine="643"/>
        <w:rPr>
          <w:rFonts w:ascii="黑体" w:eastAsia="黑体" w:hAnsi="Cambria"/>
          <w:kern w:val="0"/>
        </w:rPr>
      </w:pPr>
      <w:r>
        <w:rPr>
          <w:rFonts w:ascii="黑体" w:eastAsia="黑体" w:hAnsi="Cambria" w:hint="eastAsia"/>
          <w:kern w:val="0"/>
        </w:rPr>
        <w:lastRenderedPageBreak/>
        <w:t>二、部门决算单位构成</w:t>
      </w:r>
    </w:p>
    <w:p w:rsidR="000D5C02" w:rsidRDefault="001169E7">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2017</w:t>
      </w:r>
      <w:r>
        <w:rPr>
          <w:rFonts w:ascii="仿宋_GB2312" w:eastAsia="仿宋_GB2312" w:hAnsi="Cambria" w:cs="ArialUnicodeMS" w:hint="eastAsia"/>
          <w:kern w:val="0"/>
          <w:sz w:val="32"/>
          <w:szCs w:val="32"/>
        </w:rPr>
        <w:t>年度，纳入本部门决算汇编范围的独立核算单位</w:t>
      </w:r>
    </w:p>
    <w:p w:rsidR="000D5C02" w:rsidRDefault="001169E7">
      <w:pPr>
        <w:autoSpaceDE w:val="0"/>
        <w:autoSpaceDN w:val="0"/>
        <w:adjustRightInd w:val="0"/>
        <w:spacing w:after="0" w:line="560" w:lineRule="exact"/>
        <w:jc w:val="left"/>
        <w:sectPr w:rsidR="000D5C02">
          <w:pgSz w:w="11906" w:h="16838"/>
          <w:pgMar w:top="2098" w:right="1474" w:bottom="1985" w:left="1588" w:header="851" w:footer="992" w:gutter="0"/>
          <w:pgNumType w:start="0"/>
          <w:cols w:space="425"/>
          <w:titlePg/>
          <w:docGrid w:type="lines" w:linePitch="312"/>
        </w:sectPr>
      </w:pPr>
      <w:r>
        <w:rPr>
          <w:rFonts w:ascii="仿宋_GB2312" w:eastAsia="仿宋_GB2312" w:hAnsi="Cambria" w:cs="ArialUnicodeMS" w:hint="eastAsia"/>
          <w:kern w:val="0"/>
          <w:sz w:val="32"/>
          <w:szCs w:val="32"/>
        </w:rPr>
        <w:t>（以下简称“单位”）共</w:t>
      </w:r>
      <w:r>
        <w:rPr>
          <w:rFonts w:ascii="仿宋_GB2312" w:eastAsia="仿宋_GB2312" w:hAnsi="Cambria" w:cs="ArialUnicodeMS" w:hint="eastAsia"/>
          <w:kern w:val="0"/>
          <w:sz w:val="32"/>
          <w:szCs w:val="32"/>
        </w:rPr>
        <w:t>1</w:t>
      </w:r>
      <w:r>
        <w:rPr>
          <w:rFonts w:ascii="仿宋_GB2312" w:eastAsia="仿宋_GB2312" w:hAnsi="Cambria" w:cs="ArialUnicodeMS" w:hint="eastAsia"/>
          <w:kern w:val="0"/>
          <w:sz w:val="32"/>
          <w:szCs w:val="32"/>
        </w:rPr>
        <w:t>个，分别是无极县县委办，单位基本性质为行政单位，预算管理级次为正科级预算单位，执行行政单位会计制度。</w:t>
      </w:r>
    </w:p>
    <w:p w:rsidR="000D5C02" w:rsidRDefault="000D5C02">
      <w:pPr>
        <w:spacing w:line="560" w:lineRule="exact"/>
        <w:rPr>
          <w:rFonts w:ascii="仿宋_GB2312" w:eastAsia="仿宋_GB2312" w:hAnsi="Cambria" w:cs="ArialUnicodeMS"/>
          <w:kern w:val="0"/>
          <w:sz w:val="32"/>
          <w:szCs w:val="32"/>
        </w:rPr>
      </w:pPr>
    </w:p>
    <w:p w:rsidR="000D5C02" w:rsidRDefault="001169E7">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w:t>
      </w:r>
      <w:r>
        <w:rPr>
          <w:rFonts w:ascii="宋体" w:hAnsi="宋体" w:cs="ArialUnicodeMS" w:hint="eastAsia"/>
          <w:color w:val="000000"/>
          <w:kern w:val="0"/>
        </w:rPr>
        <w:t xml:space="preserve"> 2017</w:t>
      </w:r>
      <w:r>
        <w:rPr>
          <w:rFonts w:ascii="宋体" w:hAnsi="宋体" w:cs="ArialUnicodeMS" w:hint="eastAsia"/>
          <w:color w:val="000000"/>
          <w:kern w:val="0"/>
        </w:rPr>
        <w:t>年度部门决算报表</w:t>
      </w:r>
    </w:p>
    <w:p w:rsidR="000D5C02" w:rsidRDefault="001169E7">
      <w:pPr>
        <w:widowControl/>
        <w:spacing w:line="580" w:lineRule="exact"/>
        <w:ind w:leftChars="305" w:left="640" w:firstLineChars="700" w:firstLine="2240"/>
        <w:rPr>
          <w:rFonts w:eastAsia="仿宋_GB2312"/>
          <w:sz w:val="32"/>
          <w:szCs w:val="32"/>
        </w:rPr>
      </w:pPr>
      <w:r>
        <w:rPr>
          <w:rFonts w:eastAsia="仿宋_GB2312" w:hint="eastAsia"/>
          <w:sz w:val="32"/>
          <w:szCs w:val="32"/>
        </w:rPr>
        <w:t>（详见附表）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二、收入决算表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三、支出决算表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0D5C02" w:rsidRDefault="001169E7">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0D5C02" w:rsidRDefault="000D5C02">
      <w:pPr>
        <w:pStyle w:val="1"/>
        <w:spacing w:line="560" w:lineRule="exact"/>
        <w:jc w:val="center"/>
        <w:rPr>
          <w:rFonts w:ascii="宋体" w:hAnsi="宋体" w:cs="ArialUnicodeMS"/>
          <w:color w:val="000000"/>
          <w:kern w:val="0"/>
        </w:rPr>
      </w:pPr>
    </w:p>
    <w:p w:rsidR="000D5C02" w:rsidRDefault="001169E7">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第三部分</w:t>
      </w:r>
      <w:r>
        <w:rPr>
          <w:rFonts w:ascii="宋体" w:hAnsi="宋体" w:cs="ArialUnicodeMS"/>
          <w:color w:val="000000"/>
          <w:kern w:val="0"/>
        </w:rPr>
        <w:t xml:space="preserve"> </w:t>
      </w:r>
      <w:r>
        <w:rPr>
          <w:rFonts w:ascii="宋体" w:hAnsi="宋体" w:cs="ArialUnicodeMS" w:hint="eastAsia"/>
          <w:color w:val="000000"/>
          <w:kern w:val="0"/>
        </w:rPr>
        <w:t>部门决算情况说明</w:t>
      </w:r>
    </w:p>
    <w:p w:rsidR="000D5C02" w:rsidRDefault="001169E7">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hint="eastAsia"/>
          <w:sz w:val="32"/>
          <w:szCs w:val="32"/>
        </w:rPr>
        <w:t>66.82</w:t>
      </w:r>
      <w:r>
        <w:rPr>
          <w:rFonts w:ascii="仿宋_GB2312" w:eastAsia="仿宋_GB2312" w:cs="DengXian-Regular" w:hint="eastAsia"/>
          <w:sz w:val="32"/>
          <w:szCs w:val="32"/>
        </w:rPr>
        <w:t>万元，本年收入</w:t>
      </w:r>
      <w:r>
        <w:rPr>
          <w:rFonts w:ascii="仿宋_GB2312" w:eastAsia="仿宋_GB2312" w:cs="DengXian-Regular" w:hint="eastAsia"/>
          <w:sz w:val="32"/>
          <w:szCs w:val="32"/>
        </w:rPr>
        <w:t>825.86</w:t>
      </w:r>
      <w:r>
        <w:rPr>
          <w:rFonts w:ascii="仿宋_GB2312" w:eastAsia="仿宋_GB2312" w:cs="DengXian-Regular" w:hint="eastAsia"/>
          <w:sz w:val="32"/>
          <w:szCs w:val="32"/>
        </w:rPr>
        <w:t>万元；本年支出</w:t>
      </w:r>
      <w:r>
        <w:rPr>
          <w:rFonts w:ascii="仿宋_GB2312" w:eastAsia="仿宋_GB2312" w:cs="DengXian-Regular" w:hint="eastAsia"/>
          <w:sz w:val="32"/>
          <w:szCs w:val="32"/>
        </w:rPr>
        <w:t>609.16</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283.52</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年度决算相比，本年收入减少</w:t>
      </w:r>
      <w:r>
        <w:rPr>
          <w:rFonts w:ascii="仿宋_GB2312" w:eastAsia="仿宋_GB2312" w:cs="DengXian-Regular" w:hint="eastAsia"/>
          <w:sz w:val="32"/>
          <w:szCs w:val="32"/>
        </w:rPr>
        <w:t>3320.85</w:t>
      </w:r>
      <w:r>
        <w:rPr>
          <w:rFonts w:ascii="仿宋_GB2312" w:eastAsia="仿宋_GB2312" w:cs="DengXian-Regular" w:hint="eastAsia"/>
          <w:sz w:val="32"/>
          <w:szCs w:val="32"/>
        </w:rPr>
        <w:t>万元，降低</w:t>
      </w:r>
      <w:r>
        <w:rPr>
          <w:rFonts w:ascii="仿宋_GB2312" w:eastAsia="仿宋_GB2312" w:cs="DengXian-Regular" w:hint="eastAsia"/>
          <w:sz w:val="32"/>
          <w:szCs w:val="32"/>
        </w:rPr>
        <w:t>80.1%</w:t>
      </w:r>
      <w:r>
        <w:rPr>
          <w:rFonts w:ascii="仿宋_GB2312" w:eastAsia="仿宋_GB2312" w:cs="DengXian-Regular" w:hint="eastAsia"/>
          <w:sz w:val="32"/>
          <w:szCs w:val="32"/>
        </w:rPr>
        <w:t>，主要是美丽乡村建设资</w:t>
      </w:r>
      <w:r>
        <w:rPr>
          <w:rFonts w:ascii="仿宋_GB2312" w:eastAsia="仿宋_GB2312" w:cs="DengXian-Regular" w:hint="eastAsia"/>
          <w:sz w:val="32"/>
          <w:szCs w:val="32"/>
        </w:rPr>
        <w:t>金减少；本年支出减少</w:t>
      </w:r>
      <w:r>
        <w:rPr>
          <w:rFonts w:ascii="仿宋_GB2312" w:eastAsia="仿宋_GB2312" w:cs="DengXian-Regular" w:hint="eastAsia"/>
          <w:sz w:val="32"/>
          <w:szCs w:val="32"/>
        </w:rPr>
        <w:t>3769.89</w:t>
      </w:r>
      <w:r>
        <w:rPr>
          <w:rFonts w:ascii="仿宋_GB2312" w:eastAsia="仿宋_GB2312" w:cs="DengXian-Regular" w:hint="eastAsia"/>
          <w:sz w:val="32"/>
          <w:szCs w:val="32"/>
        </w:rPr>
        <w:t>万元，降低</w:t>
      </w:r>
      <w:r>
        <w:rPr>
          <w:rFonts w:ascii="仿宋_GB2312" w:eastAsia="仿宋_GB2312" w:cs="DengXian-Regular" w:hint="eastAsia"/>
          <w:sz w:val="32"/>
          <w:szCs w:val="32"/>
        </w:rPr>
        <w:t>86.1%</w:t>
      </w:r>
      <w:r>
        <w:rPr>
          <w:rFonts w:ascii="仿宋_GB2312" w:eastAsia="仿宋_GB2312" w:cs="DengXian-Regular" w:hint="eastAsia"/>
          <w:sz w:val="32"/>
          <w:szCs w:val="32"/>
        </w:rPr>
        <w:t>，主要是美丽乡村建设资金支出减少。</w:t>
      </w:r>
    </w:p>
    <w:p w:rsidR="000D5C02" w:rsidRDefault="001169E7">
      <w:pPr>
        <w:pStyle w:val="2"/>
        <w:spacing w:before="0" w:after="0" w:line="560" w:lineRule="exact"/>
        <w:ind w:firstLineChars="200" w:firstLine="643"/>
        <w:rPr>
          <w:rFonts w:ascii="黑体" w:eastAsia="黑体"/>
        </w:rPr>
      </w:pPr>
      <w:r>
        <w:rPr>
          <w:rFonts w:ascii="黑体" w:eastAsia="黑体" w:hint="eastAsia"/>
        </w:rPr>
        <w:t>二、收入决算情况说明</w:t>
      </w:r>
    </w:p>
    <w:p w:rsidR="000D5C02" w:rsidRDefault="001169E7">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825.86</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825.86</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0D5C02" w:rsidRDefault="001169E7">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           </w:t>
      </w: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0D5C02" w:rsidRDefault="006964F9">
      <w:pPr>
        <w:adjustRightInd w:val="0"/>
        <w:snapToGrid w:val="0"/>
        <w:spacing w:after="0" w:line="240" w:lineRule="auto"/>
        <w:rPr>
          <w:rFonts w:ascii="仿宋_GB2312" w:eastAsia="仿宋_GB2312" w:cs="DengXian-Regular"/>
          <w:sz w:val="32"/>
          <w:szCs w:val="32"/>
        </w:rPr>
      </w:pPr>
      <w:r>
        <w:rPr>
          <w:noProof/>
        </w:rPr>
        <w:drawing>
          <wp:inline distT="0" distB="0" distL="0" distR="0">
            <wp:extent cx="5610225" cy="2552700"/>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610225" cy="2552700"/>
                    </a:xfrm>
                    <a:prstGeom prst="rect">
                      <a:avLst/>
                    </a:prstGeom>
                    <a:noFill/>
                    <a:ln w="9525">
                      <a:noFill/>
                      <a:miter lim="800000"/>
                      <a:headEnd/>
                      <a:tailEnd/>
                    </a:ln>
                  </pic:spPr>
                </pic:pic>
              </a:graphicData>
            </a:graphic>
          </wp:inline>
        </w:drawing>
      </w:r>
    </w:p>
    <w:p w:rsidR="000D5C02" w:rsidRDefault="001169E7">
      <w:pPr>
        <w:pStyle w:val="2"/>
        <w:spacing w:before="0" w:after="0" w:line="560" w:lineRule="exact"/>
        <w:ind w:firstLineChars="200" w:firstLine="643"/>
        <w:rPr>
          <w:rFonts w:ascii="黑体" w:eastAsia="黑体"/>
        </w:rPr>
      </w:pPr>
      <w:r>
        <w:rPr>
          <w:rFonts w:ascii="黑体" w:eastAsia="黑体" w:hint="eastAsia"/>
        </w:rPr>
        <w:lastRenderedPageBreak/>
        <w:t>三、支出决算情况说明</w:t>
      </w:r>
    </w:p>
    <w:p w:rsidR="000D5C02" w:rsidRDefault="001169E7">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609.16</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405.09</w:t>
      </w:r>
      <w:r>
        <w:rPr>
          <w:rFonts w:ascii="仿宋_GB2312" w:eastAsia="仿宋_GB2312" w:cs="DengXian-Regular" w:hint="eastAsia"/>
          <w:sz w:val="32"/>
          <w:szCs w:val="32"/>
        </w:rPr>
        <w:t>万元，占</w:t>
      </w:r>
      <w:r>
        <w:rPr>
          <w:rFonts w:ascii="仿宋_GB2312" w:eastAsia="仿宋_GB2312" w:cs="DengXian-Regular" w:hint="eastAsia"/>
          <w:sz w:val="32"/>
          <w:szCs w:val="32"/>
        </w:rPr>
        <w:t>66.5%</w:t>
      </w:r>
      <w:r>
        <w:rPr>
          <w:rFonts w:ascii="仿宋_GB2312" w:eastAsia="仿宋_GB2312" w:cs="DengXian-Regular" w:hint="eastAsia"/>
          <w:sz w:val="32"/>
          <w:szCs w:val="32"/>
        </w:rPr>
        <w:t>；项目支出</w:t>
      </w:r>
      <w:r>
        <w:rPr>
          <w:rFonts w:ascii="仿宋_GB2312" w:eastAsia="仿宋_GB2312" w:cs="DengXian-Regular" w:hint="eastAsia"/>
          <w:sz w:val="32"/>
          <w:szCs w:val="32"/>
        </w:rPr>
        <w:t>204.07</w:t>
      </w:r>
      <w:r>
        <w:rPr>
          <w:rFonts w:ascii="仿宋_GB2312" w:eastAsia="仿宋_GB2312" w:cs="DengXian-Regular" w:hint="eastAsia"/>
          <w:sz w:val="32"/>
          <w:szCs w:val="32"/>
        </w:rPr>
        <w:t>万元，占</w:t>
      </w:r>
      <w:r>
        <w:rPr>
          <w:rFonts w:ascii="仿宋_GB2312" w:eastAsia="仿宋_GB2312" w:cs="DengXian-Regular" w:hint="eastAsia"/>
          <w:sz w:val="32"/>
          <w:szCs w:val="32"/>
        </w:rPr>
        <w:t>33.5%</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0D5C02" w:rsidRDefault="001169E7">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0D5C02" w:rsidRDefault="006964F9">
      <w:pPr>
        <w:adjustRightInd w:val="0"/>
        <w:snapToGrid w:val="0"/>
        <w:spacing w:after="0" w:line="240" w:lineRule="auto"/>
        <w:rPr>
          <w:rFonts w:ascii="仿宋_GB2312" w:eastAsia="仿宋_GB2312" w:cs="DengXian-Regular"/>
          <w:sz w:val="32"/>
          <w:szCs w:val="32"/>
        </w:rPr>
      </w:pPr>
      <w:r>
        <w:rPr>
          <w:noProof/>
        </w:rPr>
        <w:drawing>
          <wp:inline distT="0" distB="0" distL="0" distR="0">
            <wp:extent cx="5610225" cy="2552700"/>
            <wp:effectExtent l="1905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610225" cy="2552700"/>
                    </a:xfrm>
                    <a:prstGeom prst="rect">
                      <a:avLst/>
                    </a:prstGeom>
                    <a:noFill/>
                    <a:ln w="9525">
                      <a:noFill/>
                      <a:miter lim="800000"/>
                      <a:headEnd/>
                      <a:tailEnd/>
                    </a:ln>
                  </pic:spPr>
                </pic:pic>
              </a:graphicData>
            </a:graphic>
          </wp:inline>
        </w:drawing>
      </w:r>
    </w:p>
    <w:p w:rsidR="000D5C02" w:rsidRDefault="001169E7">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0D5C02" w:rsidRDefault="001169E7">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年度财政拨款年初结转和结余</w:t>
      </w:r>
      <w:r>
        <w:rPr>
          <w:rFonts w:ascii="仿宋_GB2312" w:eastAsia="仿宋_GB2312" w:cs="DengXian-Regular" w:hint="eastAsia"/>
          <w:sz w:val="32"/>
          <w:szCs w:val="32"/>
        </w:rPr>
        <w:t>66.82</w:t>
      </w:r>
      <w:r>
        <w:rPr>
          <w:rFonts w:ascii="仿宋_GB2312" w:eastAsia="仿宋_GB2312" w:cs="DengXian-Regular" w:hint="eastAsia"/>
          <w:sz w:val="32"/>
          <w:szCs w:val="32"/>
        </w:rPr>
        <w:t>万元、本年收入</w:t>
      </w:r>
      <w:r>
        <w:rPr>
          <w:rFonts w:ascii="仿宋_GB2312" w:eastAsia="仿宋_GB2312" w:cs="DengXian-Regular" w:hint="eastAsia"/>
          <w:sz w:val="32"/>
          <w:szCs w:val="32"/>
        </w:rPr>
        <w:t>825.86</w:t>
      </w:r>
      <w:r>
        <w:rPr>
          <w:rFonts w:ascii="仿宋_GB2312" w:eastAsia="仿宋_GB2312" w:cs="DengXian-Regular" w:hint="eastAsia"/>
          <w:sz w:val="32"/>
          <w:szCs w:val="32"/>
        </w:rPr>
        <w:t>万元；本年支出</w:t>
      </w:r>
      <w:r>
        <w:rPr>
          <w:rFonts w:ascii="仿宋_GB2312" w:eastAsia="仿宋_GB2312" w:cs="DengXian-Regular" w:hint="eastAsia"/>
          <w:sz w:val="32"/>
          <w:szCs w:val="32"/>
        </w:rPr>
        <w:t>609.16</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283.52</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年度决算相比，财政拨款本年收入减少</w:t>
      </w:r>
      <w:r>
        <w:rPr>
          <w:rFonts w:ascii="仿宋_GB2312" w:eastAsia="仿宋_GB2312" w:cs="DengXian-Regular" w:hint="eastAsia"/>
          <w:sz w:val="32"/>
          <w:szCs w:val="32"/>
        </w:rPr>
        <w:t>3320.85</w:t>
      </w:r>
      <w:r>
        <w:rPr>
          <w:rFonts w:ascii="仿宋_GB2312" w:eastAsia="仿宋_GB2312" w:cs="DengXian-Regular" w:hint="eastAsia"/>
          <w:sz w:val="32"/>
          <w:szCs w:val="32"/>
        </w:rPr>
        <w:t>万元，降低</w:t>
      </w:r>
      <w:r>
        <w:rPr>
          <w:rFonts w:ascii="仿宋_GB2312" w:eastAsia="仿宋_GB2312" w:cs="DengXian-Regular" w:hint="eastAsia"/>
          <w:sz w:val="32"/>
          <w:szCs w:val="32"/>
        </w:rPr>
        <w:t>80.1%</w:t>
      </w:r>
      <w:r>
        <w:rPr>
          <w:rFonts w:ascii="仿宋_GB2312" w:eastAsia="仿宋_GB2312" w:cs="DengXian-Regular" w:hint="eastAsia"/>
          <w:sz w:val="32"/>
          <w:szCs w:val="32"/>
        </w:rPr>
        <w:t>，主要是美丽乡村建设资金减少；本年支出减少</w:t>
      </w:r>
      <w:r>
        <w:rPr>
          <w:rFonts w:ascii="仿宋_GB2312" w:eastAsia="仿宋_GB2312" w:cs="DengXian-Regular" w:hint="eastAsia"/>
          <w:sz w:val="32"/>
          <w:szCs w:val="32"/>
        </w:rPr>
        <w:t>3769.89</w:t>
      </w:r>
      <w:r>
        <w:rPr>
          <w:rFonts w:ascii="仿宋_GB2312" w:eastAsia="仿宋_GB2312" w:cs="DengXian-Regular" w:hint="eastAsia"/>
          <w:sz w:val="32"/>
          <w:szCs w:val="32"/>
        </w:rPr>
        <w:t>万元，降低</w:t>
      </w:r>
      <w:r>
        <w:rPr>
          <w:rFonts w:ascii="仿宋_GB2312" w:eastAsia="仿宋_GB2312" w:cs="DengXian-Regular" w:hint="eastAsia"/>
          <w:sz w:val="32"/>
          <w:szCs w:val="32"/>
        </w:rPr>
        <w:t>86.1%</w:t>
      </w:r>
      <w:r>
        <w:rPr>
          <w:rFonts w:ascii="仿宋_GB2312" w:eastAsia="仿宋_GB2312" w:cs="DengXian-Regular" w:hint="eastAsia"/>
          <w:sz w:val="32"/>
          <w:szCs w:val="32"/>
        </w:rPr>
        <w:t>，主要是美丽乡村建设资金支出减少。</w:t>
      </w:r>
    </w:p>
    <w:p w:rsidR="000D5C02" w:rsidRDefault="001169E7">
      <w:pPr>
        <w:adjustRightInd w:val="0"/>
        <w:snapToGrid w:val="0"/>
        <w:spacing w:after="0" w:line="560" w:lineRule="exact"/>
        <w:ind w:firstLineChars="200" w:firstLine="640"/>
        <w:rPr>
          <w:rFonts w:ascii="仿宋_GB2312" w:eastAsia="仿宋_GB2312" w:cs="DengXian-Regular"/>
          <w:color w:val="0000FF"/>
          <w:sz w:val="32"/>
          <w:szCs w:val="32"/>
        </w:rPr>
      </w:pPr>
      <w:r>
        <w:rPr>
          <w:rFonts w:ascii="仿宋_GB2312" w:eastAsia="仿宋_GB2312" w:cs="DengXian-Regular" w:hint="eastAsia"/>
          <w:sz w:val="32"/>
          <w:szCs w:val="32"/>
        </w:rPr>
        <w:t>其中，一般公共预算财政拨款年初结转和结余</w:t>
      </w:r>
      <w:r>
        <w:rPr>
          <w:rFonts w:ascii="仿宋_GB2312" w:eastAsia="仿宋_GB2312" w:cs="DengXian-Regular" w:hint="eastAsia"/>
          <w:sz w:val="32"/>
          <w:szCs w:val="32"/>
        </w:rPr>
        <w:t>26.22</w:t>
      </w:r>
      <w:r>
        <w:rPr>
          <w:rFonts w:ascii="仿宋_GB2312" w:eastAsia="仿宋_GB2312" w:cs="DengXian-Regular" w:hint="eastAsia"/>
          <w:sz w:val="32"/>
          <w:szCs w:val="32"/>
        </w:rPr>
        <w:t>万元、本年收入</w:t>
      </w:r>
      <w:r>
        <w:rPr>
          <w:rFonts w:ascii="仿宋_GB2312" w:eastAsia="仿宋_GB2312" w:cs="DengXian-Regular" w:hint="eastAsia"/>
          <w:sz w:val="32"/>
          <w:szCs w:val="32"/>
        </w:rPr>
        <w:t>592.46</w:t>
      </w:r>
      <w:r>
        <w:rPr>
          <w:rFonts w:ascii="仿宋_GB2312" w:eastAsia="仿宋_GB2312" w:cs="DengXian-Regular" w:hint="eastAsia"/>
          <w:sz w:val="32"/>
          <w:szCs w:val="32"/>
        </w:rPr>
        <w:t>万元；本年支出</w:t>
      </w:r>
      <w:r>
        <w:rPr>
          <w:rFonts w:ascii="仿宋_GB2312" w:eastAsia="仿宋_GB2312" w:cs="DengXian-Regular" w:hint="eastAsia"/>
          <w:sz w:val="32"/>
          <w:szCs w:val="32"/>
        </w:rPr>
        <w:t>568.56</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lastRenderedPageBreak/>
        <w:t>50.12</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w:t>
      </w:r>
      <w:r>
        <w:rPr>
          <w:rFonts w:ascii="仿宋_GB2312" w:eastAsia="仿宋_GB2312" w:cs="DengXian-Regular" w:hint="eastAsia"/>
          <w:sz w:val="32"/>
          <w:szCs w:val="32"/>
        </w:rPr>
        <w:t>本年收入减少</w:t>
      </w:r>
      <w:r>
        <w:rPr>
          <w:rFonts w:ascii="仿宋_GB2312" w:eastAsia="仿宋_GB2312" w:cs="DengXian-Regular" w:hint="eastAsia"/>
          <w:sz w:val="32"/>
          <w:szCs w:val="32"/>
        </w:rPr>
        <w:t>3493.29</w:t>
      </w:r>
      <w:r>
        <w:rPr>
          <w:rFonts w:ascii="仿宋_GB2312" w:eastAsia="仿宋_GB2312" w:cs="DengXian-Regular" w:hint="eastAsia"/>
          <w:sz w:val="32"/>
          <w:szCs w:val="32"/>
        </w:rPr>
        <w:t>万元，降低</w:t>
      </w:r>
      <w:r>
        <w:rPr>
          <w:rFonts w:ascii="仿宋_GB2312" w:eastAsia="仿宋_GB2312" w:cs="DengXian-Regular" w:hint="eastAsia"/>
          <w:sz w:val="32"/>
          <w:szCs w:val="32"/>
        </w:rPr>
        <w:t>85.5%</w:t>
      </w:r>
      <w:r>
        <w:rPr>
          <w:rFonts w:ascii="仿宋_GB2312" w:eastAsia="仿宋_GB2312" w:cs="DengXian-Regular" w:hint="eastAsia"/>
          <w:sz w:val="32"/>
          <w:szCs w:val="32"/>
        </w:rPr>
        <w:t>，主要是美丽乡村建设资金减少；本年支出减少</w:t>
      </w:r>
      <w:r>
        <w:rPr>
          <w:rFonts w:ascii="仿宋_GB2312" w:eastAsia="仿宋_GB2312" w:cs="DengXian-Regular" w:hint="eastAsia"/>
          <w:sz w:val="32"/>
          <w:szCs w:val="32"/>
        </w:rPr>
        <w:t>3788.39</w:t>
      </w:r>
      <w:r>
        <w:rPr>
          <w:rFonts w:ascii="仿宋_GB2312" w:eastAsia="仿宋_GB2312" w:cs="DengXian-Regular" w:hint="eastAsia"/>
          <w:sz w:val="32"/>
          <w:szCs w:val="32"/>
        </w:rPr>
        <w:t>万元，降低</w:t>
      </w:r>
      <w:r>
        <w:rPr>
          <w:rFonts w:ascii="仿宋_GB2312" w:eastAsia="仿宋_GB2312" w:cs="DengXian-Regular" w:hint="eastAsia"/>
          <w:sz w:val="32"/>
          <w:szCs w:val="32"/>
        </w:rPr>
        <w:t>87%</w:t>
      </w:r>
      <w:r>
        <w:rPr>
          <w:rFonts w:ascii="仿宋_GB2312" w:eastAsia="仿宋_GB2312" w:cs="DengXian-Regular" w:hint="eastAsia"/>
          <w:sz w:val="32"/>
          <w:szCs w:val="32"/>
        </w:rPr>
        <w:t>，主要是美丽乡村建设资金支出减少。</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政府性基金预算财政拨款年初结转和结余</w:t>
      </w:r>
      <w:r>
        <w:rPr>
          <w:rFonts w:ascii="仿宋_GB2312" w:eastAsia="仿宋_GB2312" w:cs="DengXian-Regular" w:hint="eastAsia"/>
          <w:sz w:val="32"/>
          <w:szCs w:val="32"/>
        </w:rPr>
        <w:t>40.6</w:t>
      </w:r>
      <w:r>
        <w:rPr>
          <w:rFonts w:ascii="仿宋_GB2312" w:eastAsia="仿宋_GB2312" w:cs="DengXian-Regular" w:hint="eastAsia"/>
          <w:sz w:val="32"/>
          <w:szCs w:val="32"/>
        </w:rPr>
        <w:t>万元、本年收入</w:t>
      </w:r>
      <w:r>
        <w:rPr>
          <w:rFonts w:ascii="仿宋_GB2312" w:eastAsia="仿宋_GB2312" w:cs="DengXian-Regular" w:hint="eastAsia"/>
          <w:sz w:val="32"/>
          <w:szCs w:val="32"/>
        </w:rPr>
        <w:t>233.4</w:t>
      </w:r>
      <w:r>
        <w:rPr>
          <w:rFonts w:ascii="仿宋_GB2312" w:eastAsia="仿宋_GB2312" w:cs="DengXian-Regular" w:hint="eastAsia"/>
          <w:sz w:val="32"/>
          <w:szCs w:val="32"/>
        </w:rPr>
        <w:t>万元；本年支出</w:t>
      </w:r>
      <w:r>
        <w:rPr>
          <w:rFonts w:ascii="仿宋_GB2312" w:eastAsia="仿宋_GB2312" w:cs="DengXian-Regular" w:hint="eastAsia"/>
          <w:sz w:val="32"/>
          <w:szCs w:val="32"/>
        </w:rPr>
        <w:t>40.6</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233.4</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年度决算相比，政府性基金预算财政拨款本年收入增加</w:t>
      </w:r>
      <w:r>
        <w:rPr>
          <w:rFonts w:ascii="仿宋_GB2312" w:eastAsia="仿宋_GB2312" w:cs="DengXian-Regular" w:hint="eastAsia"/>
          <w:sz w:val="32"/>
          <w:szCs w:val="32"/>
        </w:rPr>
        <w:t>172.4</w:t>
      </w:r>
      <w:r>
        <w:rPr>
          <w:rFonts w:ascii="仿宋_GB2312" w:eastAsia="仿宋_GB2312" w:cs="DengXian-Regular" w:hint="eastAsia"/>
          <w:sz w:val="32"/>
          <w:szCs w:val="32"/>
        </w:rPr>
        <w:t>万元，增长</w:t>
      </w:r>
      <w:r>
        <w:rPr>
          <w:rFonts w:ascii="仿宋_GB2312" w:eastAsia="仿宋_GB2312" w:cs="DengXian-Regular" w:hint="eastAsia"/>
          <w:sz w:val="32"/>
          <w:szCs w:val="32"/>
        </w:rPr>
        <w:t>283%</w:t>
      </w:r>
      <w:r>
        <w:rPr>
          <w:rFonts w:ascii="仿宋_GB2312" w:eastAsia="仿宋_GB2312" w:cs="DengXian-Regular" w:hint="eastAsia"/>
          <w:sz w:val="32"/>
          <w:szCs w:val="32"/>
        </w:rPr>
        <w:t>，主要是美丽乡村建设资金增加；本年支出增加</w:t>
      </w:r>
      <w:r>
        <w:rPr>
          <w:rFonts w:ascii="仿宋_GB2312" w:eastAsia="仿宋_GB2312" w:cs="DengXian-Regular" w:hint="eastAsia"/>
          <w:sz w:val="32"/>
          <w:szCs w:val="32"/>
        </w:rPr>
        <w:t>20.2</w:t>
      </w:r>
      <w:r>
        <w:rPr>
          <w:rFonts w:ascii="仿宋_GB2312" w:eastAsia="仿宋_GB2312" w:cs="DengXian-Regular" w:hint="eastAsia"/>
          <w:sz w:val="32"/>
          <w:szCs w:val="32"/>
        </w:rPr>
        <w:t>万元，增长</w:t>
      </w:r>
      <w:r>
        <w:rPr>
          <w:rFonts w:ascii="仿宋_GB2312" w:eastAsia="仿宋_GB2312" w:cs="DengXian-Regular" w:hint="eastAsia"/>
          <w:sz w:val="32"/>
          <w:szCs w:val="32"/>
        </w:rPr>
        <w:t>99%</w:t>
      </w:r>
      <w:r>
        <w:rPr>
          <w:rFonts w:ascii="仿宋_GB2312" w:eastAsia="仿宋_GB2312" w:cs="DengXian-Regular" w:hint="eastAsia"/>
          <w:sz w:val="32"/>
          <w:szCs w:val="32"/>
        </w:rPr>
        <w:t>，主要是美丽乡村建设资金支出增加。</w:t>
      </w:r>
    </w:p>
    <w:p w:rsidR="000D5C02" w:rsidRDefault="001169E7">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w:t>
      </w:r>
      <w:r>
        <w:rPr>
          <w:rFonts w:ascii="仿宋_GB2312" w:eastAsia="仿宋_GB2312" w:cs="DengXian-Regular" w:hint="eastAsia"/>
          <w:sz w:val="32"/>
          <w:szCs w:val="32"/>
        </w:rPr>
        <w:t>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321.45</w:t>
      </w:r>
      <w:r>
        <w:rPr>
          <w:rFonts w:ascii="仿宋_GB2312" w:eastAsia="仿宋_GB2312" w:cs="DengXian-Regular" w:hint="eastAsia"/>
          <w:sz w:val="32"/>
          <w:szCs w:val="32"/>
        </w:rPr>
        <w:t>万元，增长</w:t>
      </w:r>
      <w:r>
        <w:rPr>
          <w:rFonts w:ascii="仿宋_GB2312" w:eastAsia="仿宋_GB2312" w:cs="DengXian-Regular" w:hint="eastAsia"/>
          <w:sz w:val="32"/>
          <w:szCs w:val="32"/>
        </w:rPr>
        <w:t>63.7%</w:t>
      </w:r>
      <w:r>
        <w:rPr>
          <w:rFonts w:ascii="仿宋_GB2312" w:eastAsia="仿宋_GB2312" w:cs="DengXian-Regular" w:hint="eastAsia"/>
          <w:sz w:val="32"/>
          <w:szCs w:val="32"/>
        </w:rPr>
        <w:t>，主要是美丽乡村建设资金增加；本年支出增加</w:t>
      </w:r>
      <w:r>
        <w:rPr>
          <w:rFonts w:ascii="仿宋_GB2312" w:eastAsia="仿宋_GB2312" w:cs="DengXian-Regular" w:hint="eastAsia"/>
          <w:sz w:val="32"/>
          <w:szCs w:val="32"/>
        </w:rPr>
        <w:t>104.75</w:t>
      </w:r>
      <w:r>
        <w:rPr>
          <w:rFonts w:ascii="仿宋_GB2312" w:eastAsia="仿宋_GB2312" w:cs="DengXian-Regular" w:hint="eastAsia"/>
          <w:sz w:val="32"/>
          <w:szCs w:val="32"/>
        </w:rPr>
        <w:t>万元，增长</w:t>
      </w:r>
      <w:r>
        <w:rPr>
          <w:rFonts w:ascii="仿宋_GB2312" w:eastAsia="仿宋_GB2312" w:cs="DengXian-Regular" w:hint="eastAsia"/>
          <w:sz w:val="32"/>
          <w:szCs w:val="32"/>
        </w:rPr>
        <w:t>20.8%</w:t>
      </w:r>
      <w:r>
        <w:rPr>
          <w:rFonts w:ascii="仿宋_GB2312" w:eastAsia="仿宋_GB2312" w:cs="DengXian-Regular" w:hint="eastAsia"/>
          <w:sz w:val="32"/>
          <w:szCs w:val="32"/>
        </w:rPr>
        <w:t>，主要是美丽乡村建设资金支出增加。</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88.05</w:t>
      </w:r>
      <w:r>
        <w:rPr>
          <w:rFonts w:ascii="仿宋_GB2312" w:eastAsia="仿宋_GB2312" w:cs="DengXian-Regular" w:hint="eastAsia"/>
          <w:sz w:val="32"/>
          <w:szCs w:val="32"/>
        </w:rPr>
        <w:t>万元，增长</w:t>
      </w:r>
      <w:r>
        <w:rPr>
          <w:rFonts w:ascii="仿宋_GB2312" w:eastAsia="仿宋_GB2312" w:cs="DengXian-Regular" w:hint="eastAsia"/>
          <w:sz w:val="32"/>
          <w:szCs w:val="32"/>
        </w:rPr>
        <w:t>17.5%</w:t>
      </w:r>
      <w:r>
        <w:rPr>
          <w:rFonts w:ascii="仿宋_GB2312" w:eastAsia="仿宋_GB2312" w:cs="DengXian-Regular" w:hint="eastAsia"/>
          <w:sz w:val="32"/>
          <w:szCs w:val="32"/>
        </w:rPr>
        <w:t>，主要是美丽乡村建设资金增加；本年支出增加</w:t>
      </w:r>
      <w:r>
        <w:rPr>
          <w:rFonts w:ascii="仿宋_GB2312" w:eastAsia="仿宋_GB2312" w:cs="DengXian-Regular" w:hint="eastAsia"/>
          <w:sz w:val="32"/>
          <w:szCs w:val="32"/>
        </w:rPr>
        <w:t>64.15</w:t>
      </w:r>
      <w:r>
        <w:rPr>
          <w:rFonts w:ascii="仿宋_GB2312" w:eastAsia="仿宋_GB2312" w:cs="DengXian-Regular" w:hint="eastAsia"/>
          <w:sz w:val="32"/>
          <w:szCs w:val="32"/>
        </w:rPr>
        <w:t>万元，增长</w:t>
      </w:r>
      <w:r>
        <w:rPr>
          <w:rFonts w:ascii="仿宋_GB2312" w:eastAsia="仿宋_GB2312" w:cs="DengXian-Regular" w:hint="eastAsia"/>
          <w:sz w:val="32"/>
          <w:szCs w:val="32"/>
        </w:rPr>
        <w:t>12.7%</w:t>
      </w:r>
      <w:r>
        <w:rPr>
          <w:rFonts w:ascii="仿宋_GB2312" w:eastAsia="仿宋_GB2312" w:cs="DengXian-Regular" w:hint="eastAsia"/>
          <w:sz w:val="32"/>
          <w:szCs w:val="32"/>
        </w:rPr>
        <w:t>，主要是美丽乡村建设资金支出增加。</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年度政府性基金预算财政拨款本年收入较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233.4</w:t>
      </w:r>
      <w:r>
        <w:rPr>
          <w:rFonts w:ascii="仿宋_GB2312" w:eastAsia="仿宋_GB2312" w:cs="DengXian-Regular" w:hint="eastAsia"/>
          <w:sz w:val="32"/>
          <w:szCs w:val="32"/>
        </w:rPr>
        <w:t>万元，增长</w:t>
      </w:r>
      <w:r>
        <w:rPr>
          <w:rFonts w:ascii="仿宋_GB2312" w:eastAsia="仿宋_GB2312" w:cs="DengXian-Regular" w:hint="eastAsia"/>
          <w:sz w:val="32"/>
          <w:szCs w:val="32"/>
        </w:rPr>
        <w:t>100%</w:t>
      </w:r>
      <w:r>
        <w:rPr>
          <w:rFonts w:ascii="仿宋_GB2312" w:eastAsia="仿宋_GB2312" w:cs="DengXian-Regular" w:hint="eastAsia"/>
          <w:sz w:val="32"/>
          <w:szCs w:val="32"/>
        </w:rPr>
        <w:t>，主要是</w:t>
      </w:r>
      <w:r>
        <w:rPr>
          <w:rFonts w:ascii="仿宋_GB2312" w:eastAsia="仿宋_GB2312" w:cs="DengXian-Regular" w:hint="eastAsia"/>
          <w:sz w:val="32"/>
          <w:szCs w:val="32"/>
        </w:rPr>
        <w:t>美丽乡村建设资金增加；本年支出增加</w:t>
      </w:r>
      <w:r>
        <w:rPr>
          <w:rFonts w:ascii="仿宋_GB2312" w:eastAsia="仿宋_GB2312" w:cs="DengXian-Regular" w:hint="eastAsia"/>
          <w:sz w:val="32"/>
          <w:szCs w:val="32"/>
        </w:rPr>
        <w:t>40.6</w:t>
      </w:r>
      <w:r>
        <w:rPr>
          <w:rFonts w:ascii="仿宋_GB2312" w:eastAsia="仿宋_GB2312" w:cs="DengXian-Regular" w:hint="eastAsia"/>
          <w:sz w:val="32"/>
          <w:szCs w:val="32"/>
        </w:rPr>
        <w:t>万元，增长</w:t>
      </w:r>
      <w:r>
        <w:rPr>
          <w:rFonts w:ascii="仿宋_GB2312" w:eastAsia="仿宋_GB2312" w:cs="DengXian-Regular" w:hint="eastAsia"/>
          <w:sz w:val="32"/>
          <w:szCs w:val="32"/>
        </w:rPr>
        <w:t>100%</w:t>
      </w:r>
      <w:r>
        <w:rPr>
          <w:rFonts w:ascii="仿宋_GB2312" w:eastAsia="仿宋_GB2312" w:cs="DengXian-Regular" w:hint="eastAsia"/>
          <w:sz w:val="32"/>
          <w:szCs w:val="32"/>
        </w:rPr>
        <w:t>，主要是美丽乡村</w:t>
      </w:r>
      <w:r>
        <w:rPr>
          <w:rFonts w:ascii="仿宋_GB2312" w:eastAsia="仿宋_GB2312" w:cs="DengXian-Regular" w:hint="eastAsia"/>
          <w:sz w:val="32"/>
          <w:szCs w:val="32"/>
        </w:rPr>
        <w:lastRenderedPageBreak/>
        <w:t>建设资金支出增加。</w:t>
      </w:r>
    </w:p>
    <w:p w:rsidR="000D5C02" w:rsidRDefault="001169E7">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hint="eastAsia"/>
        </w:rPr>
        <w:t xml:space="preserve"> </w:t>
      </w:r>
      <w:r>
        <w:rPr>
          <w:rFonts w:ascii="黑体" w:eastAsia="黑体" w:hint="eastAsia"/>
        </w:rPr>
        <w:t>经费支出决算情况说明</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hint="eastAsia"/>
          <w:sz w:val="32"/>
          <w:szCs w:val="32"/>
        </w:rPr>
        <w:t>12</w:t>
      </w:r>
      <w:r>
        <w:rPr>
          <w:rFonts w:ascii="仿宋_GB2312" w:eastAsia="仿宋_GB2312" w:cs="DengXian-Regular" w:hint="eastAsia"/>
          <w:sz w:val="32"/>
          <w:szCs w:val="32"/>
        </w:rPr>
        <w:t>万元，较年初预算减少</w:t>
      </w:r>
      <w:r>
        <w:rPr>
          <w:rFonts w:ascii="仿宋_GB2312" w:eastAsia="仿宋_GB2312" w:cs="DengXian-Regular" w:hint="eastAsia"/>
          <w:sz w:val="32"/>
          <w:szCs w:val="32"/>
        </w:rPr>
        <w:t>13.05</w:t>
      </w:r>
      <w:r>
        <w:rPr>
          <w:rFonts w:ascii="仿宋_GB2312" w:eastAsia="仿宋_GB2312" w:cs="DengXian-Regular" w:hint="eastAsia"/>
          <w:sz w:val="32"/>
          <w:szCs w:val="32"/>
        </w:rPr>
        <w:t>万元，降低</w:t>
      </w:r>
      <w:r>
        <w:rPr>
          <w:rFonts w:ascii="仿宋_GB2312" w:eastAsia="仿宋_GB2312" w:cs="DengXian-Regular" w:hint="eastAsia"/>
          <w:sz w:val="32"/>
          <w:szCs w:val="32"/>
        </w:rPr>
        <w:t>52.1%</w:t>
      </w:r>
      <w:r>
        <w:rPr>
          <w:rFonts w:ascii="仿宋_GB2312" w:eastAsia="仿宋_GB2312" w:cs="DengXian-Regular" w:hint="eastAsia"/>
          <w:sz w:val="32"/>
          <w:szCs w:val="32"/>
        </w:rPr>
        <w:t>，主要是公务用车运行维护费及公务接待费项减少</w:t>
      </w:r>
      <w:r w:rsidR="001769EF">
        <w:rPr>
          <w:rFonts w:ascii="仿宋_GB2312" w:eastAsia="仿宋_GB2312" w:cs="DengXian-Regular" w:hint="eastAsia"/>
          <w:sz w:val="32"/>
          <w:szCs w:val="32"/>
        </w:rPr>
        <w:t>，分别为11.86万元和0.14万元。共</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19.52</w:t>
      </w:r>
      <w:r>
        <w:rPr>
          <w:rFonts w:ascii="仿宋_GB2312" w:eastAsia="仿宋_GB2312" w:cs="DengXian-Regular" w:hint="eastAsia"/>
          <w:sz w:val="32"/>
          <w:szCs w:val="32"/>
        </w:rPr>
        <w:t>万元，降低</w:t>
      </w:r>
      <w:r>
        <w:rPr>
          <w:rFonts w:ascii="仿宋_GB2312" w:eastAsia="仿宋_GB2312" w:cs="DengXian-Regular" w:hint="eastAsia"/>
          <w:sz w:val="32"/>
          <w:szCs w:val="32"/>
        </w:rPr>
        <w:t>61.9%</w:t>
      </w:r>
      <w:r w:rsidR="00FC738E">
        <w:rPr>
          <w:rFonts w:ascii="仿宋_GB2312" w:eastAsia="仿宋_GB2312" w:cs="DengXian-Regular" w:hint="eastAsia"/>
          <w:sz w:val="32"/>
          <w:szCs w:val="32"/>
        </w:rPr>
        <w:t>。</w:t>
      </w:r>
      <w:r>
        <w:rPr>
          <w:rFonts w:ascii="仿宋_GB2312" w:eastAsia="仿宋_GB2312" w:cs="DengXian-Regular" w:hint="eastAsia"/>
          <w:sz w:val="32"/>
          <w:szCs w:val="32"/>
        </w:rPr>
        <w:t>具体情况如下：</w:t>
      </w:r>
    </w:p>
    <w:p w:rsidR="000D5C02" w:rsidRDefault="001169E7">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w:t>
      </w:r>
      <w:r>
        <w:rPr>
          <w:rFonts w:ascii="仿宋_GB2312" w:eastAsia="仿宋_GB2312" w:cs="DengXian-Regular" w:hint="eastAsia"/>
          <w:sz w:val="32"/>
          <w:szCs w:val="32"/>
        </w:rPr>
        <w:t>组。因公出国（境）费支出较年初预算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p>
    <w:p w:rsidR="000D5C02" w:rsidRDefault="001169E7">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sidR="00FC738E">
        <w:rPr>
          <w:rFonts w:ascii="楷体_GB2312" w:eastAsia="楷体_GB2312" w:cs="DengXian-Bold" w:hint="eastAsia"/>
          <w:b/>
          <w:bCs/>
          <w:sz w:val="32"/>
          <w:szCs w:val="32"/>
        </w:rPr>
        <w:t>11.86</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11.59</w:t>
      </w:r>
      <w:r>
        <w:rPr>
          <w:rFonts w:ascii="仿宋_GB2312" w:eastAsia="仿宋_GB2312" w:cs="DengXian-Regular" w:hint="eastAsia"/>
          <w:sz w:val="32"/>
          <w:szCs w:val="32"/>
        </w:rPr>
        <w:t>万元，降低</w:t>
      </w:r>
      <w:r>
        <w:rPr>
          <w:rFonts w:ascii="仿宋_GB2312" w:eastAsia="仿宋_GB2312" w:cs="DengXian-Regular" w:hint="eastAsia"/>
          <w:sz w:val="32"/>
          <w:szCs w:val="32"/>
        </w:rPr>
        <w:t>49.4%,</w:t>
      </w:r>
      <w:r>
        <w:rPr>
          <w:rFonts w:ascii="仿宋_GB2312" w:eastAsia="仿宋_GB2312" w:cs="DengXian-Regular" w:hint="eastAsia"/>
          <w:sz w:val="32"/>
          <w:szCs w:val="32"/>
        </w:rPr>
        <w:t>主要是严格按照公车管理办法管控公车使用；较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18.77</w:t>
      </w:r>
      <w:r>
        <w:rPr>
          <w:rFonts w:ascii="仿宋_GB2312" w:eastAsia="仿宋_GB2312" w:cs="DengXian-Regular" w:hint="eastAsia"/>
          <w:sz w:val="32"/>
          <w:szCs w:val="32"/>
        </w:rPr>
        <w:t>万元，降低</w:t>
      </w:r>
      <w:r>
        <w:rPr>
          <w:rFonts w:ascii="仿宋_GB2312" w:eastAsia="仿宋_GB2312" w:cs="DengXian-Regular" w:hint="eastAsia"/>
          <w:sz w:val="32"/>
          <w:szCs w:val="32"/>
        </w:rPr>
        <w:t>61%,</w:t>
      </w:r>
      <w:r>
        <w:rPr>
          <w:rFonts w:ascii="仿宋_GB2312" w:eastAsia="仿宋_GB2312" w:cs="DengXian-Regular" w:hint="eastAsia"/>
          <w:sz w:val="32"/>
          <w:szCs w:val="32"/>
        </w:rPr>
        <w:t>主要是严格按照公车管理办法管控公车使用。</w:t>
      </w:r>
      <w:r>
        <w:rPr>
          <w:rFonts w:ascii="仿宋_GB2312" w:eastAsia="仿宋_GB2312" w:cs="DengXian-Bold" w:hint="eastAsia"/>
          <w:b/>
          <w:bCs/>
          <w:sz w:val="32"/>
          <w:szCs w:val="32"/>
        </w:rPr>
        <w:t>其中：</w:t>
      </w:r>
    </w:p>
    <w:p w:rsidR="000D5C02" w:rsidRDefault="001169E7">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主要是未发生“公务用车购置”经费支出；较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主要是未发生“公务用车购置”经费支出。</w:t>
      </w:r>
    </w:p>
    <w:p w:rsidR="000D5C02" w:rsidRDefault="001169E7">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9</w:t>
      </w:r>
      <w:r>
        <w:rPr>
          <w:rFonts w:ascii="仿宋_GB2312" w:eastAsia="仿宋_GB2312" w:cs="DengXian-Regular" w:hint="eastAsia"/>
          <w:sz w:val="32"/>
          <w:szCs w:val="32"/>
        </w:rPr>
        <w:t>辆。公车运行维护费支出较年初预算减少</w:t>
      </w:r>
      <w:r>
        <w:rPr>
          <w:rFonts w:ascii="仿宋_GB2312" w:eastAsia="仿宋_GB2312" w:cs="DengXian-Regular" w:hint="eastAsia"/>
          <w:sz w:val="32"/>
          <w:szCs w:val="32"/>
        </w:rPr>
        <w:t>11.59</w:t>
      </w:r>
      <w:r>
        <w:rPr>
          <w:rFonts w:ascii="仿宋_GB2312" w:eastAsia="仿宋_GB2312" w:cs="DengXian-Regular" w:hint="eastAsia"/>
          <w:sz w:val="32"/>
          <w:szCs w:val="32"/>
        </w:rPr>
        <w:t>万元，降低</w:t>
      </w:r>
      <w:r>
        <w:rPr>
          <w:rFonts w:ascii="仿宋_GB2312" w:eastAsia="仿宋_GB2312" w:cs="DengXian-Regular" w:hint="eastAsia"/>
          <w:sz w:val="32"/>
          <w:szCs w:val="32"/>
        </w:rPr>
        <w:lastRenderedPageBreak/>
        <w:t>49.4%,</w:t>
      </w:r>
      <w:r>
        <w:rPr>
          <w:rFonts w:ascii="仿宋_GB2312" w:eastAsia="仿宋_GB2312" w:cs="DengXian-Regular" w:hint="eastAsia"/>
          <w:sz w:val="32"/>
          <w:szCs w:val="32"/>
        </w:rPr>
        <w:t>主要是严格按照公车管理办法管控公车使用，最大限度的压缩开支；较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18.77</w:t>
      </w:r>
      <w:r>
        <w:rPr>
          <w:rFonts w:ascii="仿宋_GB2312" w:eastAsia="仿宋_GB2312" w:cs="DengXian-Regular" w:hint="eastAsia"/>
          <w:sz w:val="32"/>
          <w:szCs w:val="32"/>
        </w:rPr>
        <w:t>万元，降低</w:t>
      </w:r>
      <w:r>
        <w:rPr>
          <w:rFonts w:ascii="仿宋_GB2312" w:eastAsia="仿宋_GB2312" w:cs="DengXian-Regular" w:hint="eastAsia"/>
          <w:sz w:val="32"/>
          <w:szCs w:val="32"/>
        </w:rPr>
        <w:t>61%</w:t>
      </w:r>
      <w:r>
        <w:rPr>
          <w:rFonts w:ascii="仿宋_GB2312" w:eastAsia="仿宋_GB2312" w:cs="DengXian-Regular" w:hint="eastAsia"/>
          <w:sz w:val="32"/>
          <w:szCs w:val="32"/>
        </w:rPr>
        <w:t>，主要是严格按照公车管理办法管控公车使用，最大限度的压缩开支。</w:t>
      </w:r>
    </w:p>
    <w:p w:rsidR="000D5C02" w:rsidRDefault="001169E7">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0.14</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年度公务接待共</w:t>
      </w:r>
      <w:r>
        <w:rPr>
          <w:rFonts w:ascii="仿宋_GB2312" w:eastAsia="仿宋_GB2312" w:cs="DengXian-Regular" w:hint="eastAsia"/>
          <w:sz w:val="32"/>
          <w:szCs w:val="32"/>
        </w:rPr>
        <w:t>2</w:t>
      </w:r>
      <w:r>
        <w:rPr>
          <w:rFonts w:ascii="仿宋_GB2312" w:eastAsia="仿宋_GB2312" w:cs="DengXian-Regular" w:hint="eastAsia"/>
          <w:sz w:val="32"/>
          <w:szCs w:val="32"/>
        </w:rPr>
        <w:t>批次、</w:t>
      </w:r>
      <w:r>
        <w:rPr>
          <w:rFonts w:ascii="仿宋_GB2312" w:eastAsia="仿宋_GB2312" w:cs="DengXian-Regular" w:hint="eastAsia"/>
          <w:sz w:val="32"/>
          <w:szCs w:val="32"/>
        </w:rPr>
        <w:t>15</w:t>
      </w:r>
      <w:r>
        <w:rPr>
          <w:rFonts w:ascii="仿宋_GB2312" w:eastAsia="仿宋_GB2312" w:cs="DengXian-Regular" w:hint="eastAsia"/>
          <w:sz w:val="32"/>
          <w:szCs w:val="32"/>
        </w:rPr>
        <w:t>人次。公务接待费支出较年初预算</w:t>
      </w:r>
      <w:r>
        <w:rPr>
          <w:rFonts w:ascii="仿宋_GB2312" w:eastAsia="仿宋_GB2312" w:cs="DengXian-Regular" w:hint="eastAsia"/>
          <w:sz w:val="32"/>
          <w:szCs w:val="32"/>
        </w:rPr>
        <w:t>减少</w:t>
      </w:r>
      <w:r>
        <w:rPr>
          <w:rFonts w:ascii="仿宋_GB2312" w:eastAsia="仿宋_GB2312" w:cs="DengXian-Regular" w:hint="eastAsia"/>
          <w:sz w:val="32"/>
          <w:szCs w:val="32"/>
        </w:rPr>
        <w:t>1.46</w:t>
      </w:r>
      <w:r>
        <w:rPr>
          <w:rFonts w:ascii="仿宋_GB2312" w:eastAsia="仿宋_GB2312" w:cs="DengXian-Regular" w:hint="eastAsia"/>
          <w:sz w:val="32"/>
          <w:szCs w:val="32"/>
        </w:rPr>
        <w:t>万元，降低</w:t>
      </w:r>
      <w:r>
        <w:rPr>
          <w:rFonts w:ascii="仿宋_GB2312" w:eastAsia="仿宋_GB2312" w:cs="DengXian-Regular" w:hint="eastAsia"/>
          <w:sz w:val="32"/>
          <w:szCs w:val="32"/>
        </w:rPr>
        <w:t>91.25%,</w:t>
      </w:r>
      <w:r>
        <w:rPr>
          <w:rFonts w:ascii="仿宋_GB2312" w:eastAsia="仿宋_GB2312" w:cs="DengXian-Regular" w:hint="eastAsia"/>
          <w:sz w:val="32"/>
          <w:szCs w:val="32"/>
        </w:rPr>
        <w:t>主要是严格按照上级规定进行公务接待活动，最大限度的压缩开支；较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0.61</w:t>
      </w:r>
      <w:r>
        <w:rPr>
          <w:rFonts w:ascii="仿宋_GB2312" w:eastAsia="仿宋_GB2312" w:cs="DengXian-Regular" w:hint="eastAsia"/>
          <w:sz w:val="32"/>
          <w:szCs w:val="32"/>
        </w:rPr>
        <w:t>万元，降低</w:t>
      </w:r>
      <w:r>
        <w:rPr>
          <w:rFonts w:ascii="仿宋_GB2312" w:eastAsia="仿宋_GB2312" w:cs="DengXian-Regular" w:hint="eastAsia"/>
          <w:sz w:val="32"/>
          <w:szCs w:val="32"/>
        </w:rPr>
        <w:t>81.33%,</w:t>
      </w:r>
      <w:r>
        <w:rPr>
          <w:rFonts w:ascii="仿宋_GB2312" w:eastAsia="仿宋_GB2312" w:cs="DengXian-Regular" w:hint="eastAsia"/>
          <w:sz w:val="32"/>
          <w:szCs w:val="32"/>
        </w:rPr>
        <w:t>主要是严格按照上级规定进行公务接待活动，最大限度的压缩开支。</w:t>
      </w:r>
    </w:p>
    <w:p w:rsidR="000D5C02" w:rsidRDefault="001169E7">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0D5C02" w:rsidRDefault="001169E7">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w:t>
      </w:r>
      <w:r>
        <w:rPr>
          <w:rFonts w:ascii="仿宋_GB2312" w:eastAsia="仿宋_GB2312" w:cs="DengXian-Regular" w:hint="eastAsia"/>
          <w:sz w:val="32"/>
          <w:szCs w:val="32"/>
        </w:rPr>
        <w:t>。</w:t>
      </w: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w:t>
      </w:r>
      <w:r>
        <w:rPr>
          <w:rFonts w:ascii="仿宋_GB2312" w:eastAsia="仿宋_GB2312" w:cs="DengXian-Regular" w:hint="eastAsia"/>
          <w:sz w:val="32"/>
          <w:szCs w:val="32"/>
        </w:rPr>
        <w:t>优秀</w:t>
      </w:r>
      <w:r>
        <w:rPr>
          <w:rFonts w:ascii="仿宋_GB2312" w:eastAsia="仿宋_GB2312" w:cs="DengXian-Regular" w:hint="eastAsia"/>
          <w:sz w:val="32"/>
          <w:szCs w:val="32"/>
        </w:rPr>
        <w:t>。</w:t>
      </w:r>
    </w:p>
    <w:p w:rsidR="000D5C02" w:rsidRDefault="001169E7">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0D5C02" w:rsidRDefault="001169E7">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w:t>
      </w:r>
      <w:r>
        <w:rPr>
          <w:rFonts w:ascii="仿宋_GB2312" w:eastAsia="仿宋_GB2312" w:cs="DengXian-Regular" w:hint="eastAsia"/>
          <w:sz w:val="32"/>
          <w:szCs w:val="32"/>
        </w:rPr>
        <w:t>党代会专项、机要局专项、大督查专项、党史编纂专项、美丽乡村建设等</w:t>
      </w:r>
      <w:r>
        <w:rPr>
          <w:rFonts w:ascii="仿宋_GB2312" w:eastAsia="仿宋_GB2312" w:cs="DengXian-Regular" w:hint="eastAsia"/>
          <w:sz w:val="32"/>
          <w:szCs w:val="32"/>
        </w:rPr>
        <w:t>5</w:t>
      </w:r>
      <w:r>
        <w:rPr>
          <w:rFonts w:ascii="仿宋_GB2312" w:eastAsia="仿宋_GB2312" w:cs="DengXian-Regular" w:hint="eastAsia"/>
          <w:sz w:val="32"/>
          <w:szCs w:val="32"/>
        </w:rPr>
        <w:t>个</w:t>
      </w:r>
      <w:r>
        <w:rPr>
          <w:rFonts w:ascii="仿宋_GB2312" w:eastAsia="仿宋_GB2312" w:cs="DengXian-Regular" w:hint="eastAsia"/>
          <w:sz w:val="32"/>
          <w:szCs w:val="32"/>
        </w:rPr>
        <w:t>项目，涉及资金</w:t>
      </w:r>
      <w:r>
        <w:rPr>
          <w:rFonts w:ascii="仿宋_GB2312" w:eastAsia="仿宋_GB2312" w:cs="DengXian-Regular" w:hint="eastAsia"/>
          <w:sz w:val="32"/>
          <w:szCs w:val="32"/>
        </w:rPr>
        <w:t>204.07</w:t>
      </w:r>
      <w:bookmarkStart w:id="0" w:name="_GoBack"/>
      <w:bookmarkEnd w:id="0"/>
      <w:r>
        <w:rPr>
          <w:rFonts w:ascii="仿宋_GB2312" w:eastAsia="仿宋_GB2312" w:cs="DengXian-Regular" w:hint="eastAsia"/>
          <w:sz w:val="32"/>
          <w:szCs w:val="32"/>
        </w:rPr>
        <w:t>万元，自评结果为</w:t>
      </w:r>
      <w:r>
        <w:rPr>
          <w:rFonts w:ascii="仿宋_GB2312" w:eastAsia="仿宋_GB2312" w:cs="DengXian-Regular" w:hint="eastAsia"/>
          <w:sz w:val="32"/>
          <w:szCs w:val="32"/>
        </w:rPr>
        <w:t>优秀的</w:t>
      </w:r>
      <w:r>
        <w:rPr>
          <w:rFonts w:ascii="仿宋_GB2312" w:eastAsia="仿宋_GB2312" w:cs="DengXian-Regular" w:hint="eastAsia"/>
          <w:sz w:val="32"/>
          <w:szCs w:val="32"/>
        </w:rPr>
        <w:t>5</w:t>
      </w:r>
      <w:r>
        <w:rPr>
          <w:rFonts w:ascii="仿宋_GB2312" w:eastAsia="仿宋_GB2312" w:cs="DengXian-Regular" w:hint="eastAsia"/>
          <w:sz w:val="32"/>
          <w:szCs w:val="32"/>
        </w:rPr>
        <w:t>个</w:t>
      </w:r>
      <w:r>
        <w:rPr>
          <w:rFonts w:ascii="仿宋_GB2312" w:eastAsia="仿宋_GB2312" w:cs="DengXian-Regular" w:hint="eastAsia"/>
          <w:sz w:val="32"/>
          <w:szCs w:val="32"/>
        </w:rPr>
        <w:t>。</w:t>
      </w:r>
    </w:p>
    <w:p w:rsidR="000D5C02" w:rsidRDefault="001169E7">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0D5C02" w:rsidRDefault="001169E7">
      <w:pPr>
        <w:ind w:firstLineChars="225" w:firstLine="720"/>
        <w:rPr>
          <w:rFonts w:ascii="仿宋_GB2312" w:eastAsia="仿宋_GB2312" w:cs="DengXian-Regular"/>
          <w:sz w:val="32"/>
          <w:szCs w:val="32"/>
        </w:rPr>
      </w:pPr>
      <w:r>
        <w:rPr>
          <w:rFonts w:ascii="仿宋_GB2312" w:eastAsia="仿宋_GB2312" w:cs="DengXian-Regular" w:hint="eastAsia"/>
          <w:sz w:val="32"/>
          <w:szCs w:val="32"/>
        </w:rPr>
        <w:lastRenderedPageBreak/>
        <w:t>    </w:t>
      </w:r>
      <w:r>
        <w:rPr>
          <w:rFonts w:ascii="仿宋_GB2312" w:eastAsia="仿宋_GB2312" w:cs="DengXian-Regular" w:hint="eastAsia"/>
          <w:sz w:val="32"/>
          <w:szCs w:val="32"/>
        </w:rPr>
        <w:t>本单位</w:t>
      </w:r>
      <w:r>
        <w:rPr>
          <w:rFonts w:ascii="仿宋_GB2312" w:eastAsia="仿宋_GB2312" w:cs="DengXian-Regular" w:hint="eastAsia"/>
          <w:sz w:val="32"/>
          <w:szCs w:val="32"/>
        </w:rPr>
        <w:t>机要局</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大督查</w:t>
      </w:r>
      <w:r>
        <w:rPr>
          <w:rFonts w:ascii="仿宋_GB2312" w:eastAsia="仿宋_GB2312" w:cs="DengXian-Regular" w:hint="eastAsia"/>
          <w:sz w:val="32"/>
          <w:szCs w:val="32"/>
        </w:rPr>
        <w:t>项目自评结果为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15</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完成预算的</w:t>
      </w:r>
      <w:r>
        <w:rPr>
          <w:rFonts w:ascii="仿宋_GB2312" w:eastAsia="仿宋_GB2312" w:cs="DengXian-Regular" w:hint="eastAsia"/>
          <w:sz w:val="32"/>
          <w:szCs w:val="32"/>
        </w:rPr>
        <w:t>100%</w:t>
      </w:r>
      <w:r>
        <w:rPr>
          <w:rFonts w:ascii="仿宋_GB2312" w:eastAsia="仿宋_GB2312" w:cs="DengXian-Regular" w:hint="eastAsia"/>
          <w:sz w:val="32"/>
          <w:szCs w:val="32"/>
        </w:rPr>
        <w:t>。本单位</w:t>
      </w:r>
      <w:r>
        <w:rPr>
          <w:rFonts w:ascii="仿宋_GB2312" w:eastAsia="仿宋_GB2312" w:cs="DengXian-Regular" w:hint="eastAsia"/>
          <w:sz w:val="32"/>
          <w:szCs w:val="32"/>
        </w:rPr>
        <w:t>美丽乡村建设</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美丽乡村建设</w:t>
      </w:r>
      <w:r>
        <w:rPr>
          <w:rFonts w:ascii="仿宋_GB2312" w:eastAsia="仿宋_GB2312" w:cs="DengXian-Regular" w:hint="eastAsia"/>
          <w:sz w:val="32"/>
          <w:szCs w:val="32"/>
        </w:rPr>
        <w:t>项目自评结果为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60.6</w:t>
      </w:r>
      <w:r>
        <w:rPr>
          <w:rFonts w:ascii="仿宋_GB2312" w:eastAsia="仿宋_GB2312" w:cs="DengXian-Regular" w:hint="eastAsia"/>
          <w:sz w:val="32"/>
          <w:szCs w:val="32"/>
        </w:rPr>
        <w:t>万元</w:t>
      </w:r>
      <w:r>
        <w:rPr>
          <w:rFonts w:ascii="仿宋_GB2312" w:eastAsia="仿宋_GB2312" w:cs="DengXian-Regular" w:hint="eastAsia"/>
          <w:sz w:val="32"/>
          <w:szCs w:val="32"/>
        </w:rPr>
        <w:t>，执行数</w:t>
      </w:r>
      <w:r>
        <w:rPr>
          <w:rFonts w:ascii="仿宋_GB2312" w:eastAsia="仿宋_GB2312" w:cs="DengXian-Regular" w:hint="eastAsia"/>
          <w:sz w:val="32"/>
          <w:szCs w:val="32"/>
        </w:rPr>
        <w:t>60.6</w:t>
      </w:r>
      <w:r>
        <w:rPr>
          <w:rFonts w:ascii="仿宋_GB2312" w:eastAsia="仿宋_GB2312" w:cs="DengXian-Regular" w:hint="eastAsia"/>
          <w:sz w:val="32"/>
          <w:szCs w:val="32"/>
        </w:rPr>
        <w:t>万元，</w:t>
      </w:r>
      <w:r>
        <w:rPr>
          <w:rFonts w:ascii="仿宋_GB2312" w:eastAsia="仿宋_GB2312" w:cs="DengXian-Regular" w:hint="eastAsia"/>
          <w:sz w:val="32"/>
          <w:szCs w:val="32"/>
        </w:rPr>
        <w:t>完成预算的</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w:t>
      </w:r>
    </w:p>
    <w:p w:rsidR="000D5C02" w:rsidRDefault="001169E7">
      <w:pPr>
        <w:ind w:firstLineChars="225" w:firstLine="720"/>
        <w:rPr>
          <w:rFonts w:ascii="黑体" w:eastAsia="黑体"/>
          <w:sz w:val="32"/>
          <w:szCs w:val="32"/>
        </w:rPr>
      </w:pPr>
      <w:r>
        <w:rPr>
          <w:rFonts w:ascii="黑体" w:eastAsia="黑体" w:hint="eastAsia"/>
          <w:sz w:val="32"/>
          <w:szCs w:val="32"/>
        </w:rPr>
        <w:t>七、其他重要事项的说明</w:t>
      </w:r>
    </w:p>
    <w:p w:rsidR="000D5C02" w:rsidRDefault="001169E7">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137.04</w:t>
      </w:r>
      <w:r>
        <w:rPr>
          <w:rFonts w:ascii="仿宋_GB2312" w:eastAsia="仿宋_GB2312" w:cs="DengXian-Regular" w:hint="eastAsia"/>
          <w:sz w:val="32"/>
          <w:szCs w:val="32"/>
        </w:rPr>
        <w:t>万元，比</w:t>
      </w:r>
      <w:r>
        <w:rPr>
          <w:rFonts w:ascii="仿宋_GB2312" w:eastAsia="仿宋_GB2312" w:cs="DengXian-Regular" w:hint="eastAsia"/>
          <w:sz w:val="32"/>
          <w:szCs w:val="32"/>
        </w:rPr>
        <w:t>2016</w:t>
      </w:r>
      <w:r>
        <w:rPr>
          <w:rFonts w:ascii="仿宋_GB2312" w:eastAsia="仿宋_GB2312" w:cs="DengXian-Regular" w:hint="eastAsia"/>
          <w:sz w:val="32"/>
          <w:szCs w:val="32"/>
        </w:rPr>
        <w:t>年度增加减少</w:t>
      </w:r>
      <w:r>
        <w:rPr>
          <w:rFonts w:ascii="仿宋_GB2312" w:eastAsia="仿宋_GB2312" w:cs="DengXian-Regular" w:hint="eastAsia"/>
          <w:sz w:val="32"/>
          <w:szCs w:val="32"/>
        </w:rPr>
        <w:t>60.4</w:t>
      </w:r>
      <w:r>
        <w:rPr>
          <w:rFonts w:ascii="仿宋_GB2312" w:eastAsia="仿宋_GB2312" w:cs="DengXian-Regular" w:hint="eastAsia"/>
          <w:sz w:val="32"/>
          <w:szCs w:val="32"/>
        </w:rPr>
        <w:t>万元，降低</w:t>
      </w:r>
      <w:r>
        <w:rPr>
          <w:rFonts w:ascii="仿宋_GB2312" w:eastAsia="仿宋_GB2312" w:cs="DengXian-Regular" w:hint="eastAsia"/>
          <w:sz w:val="32"/>
          <w:szCs w:val="32"/>
        </w:rPr>
        <w:t>30.6%</w:t>
      </w:r>
      <w:r>
        <w:rPr>
          <w:rFonts w:ascii="仿宋_GB2312" w:eastAsia="仿宋_GB2312" w:cs="DengXian-Regular" w:hint="eastAsia"/>
          <w:sz w:val="32"/>
          <w:szCs w:val="32"/>
        </w:rPr>
        <w:t>。主要原因是单位积极压缩日常开支。</w:t>
      </w:r>
    </w:p>
    <w:p w:rsidR="000D5C02" w:rsidRDefault="001169E7">
      <w:pPr>
        <w:adjustRightInd w:val="0"/>
        <w:snapToGrid w:val="0"/>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（二）政府采购情况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万元，其中：政府采购货物支出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万元、政府采购工程支出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万元、政府采购服务支出</w:t>
      </w:r>
      <w:r>
        <w:rPr>
          <w:rFonts w:ascii="仿宋_GB2312" w:eastAsia="仿宋_GB2312" w:cs="DengXian-Regular" w:hint="eastAsia"/>
          <w:sz w:val="32"/>
          <w:szCs w:val="32"/>
        </w:rPr>
        <w:t>0</w:t>
      </w:r>
      <w:r>
        <w:rPr>
          <w:rFonts w:ascii="仿宋_GB2312" w:eastAsia="仿宋_GB2312" w:cs="DengXian-Regular" w:hint="eastAsia"/>
          <w:sz w:val="32"/>
          <w:szCs w:val="32"/>
        </w:rPr>
        <w:t>万元。</w:t>
      </w:r>
    </w:p>
    <w:p w:rsidR="000D5C02" w:rsidRDefault="001169E7">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9</w:t>
      </w:r>
      <w:r>
        <w:rPr>
          <w:rFonts w:ascii="仿宋_GB2312" w:eastAsia="仿宋_GB2312" w:cs="DengXian-Regular" w:hint="eastAsia"/>
          <w:sz w:val="32"/>
          <w:szCs w:val="32"/>
        </w:rPr>
        <w:t>辆，</w:t>
      </w:r>
      <w:r w:rsidR="00FB4DF0">
        <w:rPr>
          <w:rFonts w:ascii="仿宋_GB2312" w:eastAsia="仿宋_GB2312" w:cs="DengXian-Regular" w:hint="eastAsia"/>
          <w:sz w:val="32"/>
          <w:szCs w:val="32"/>
        </w:rPr>
        <w:t>较上一年减少一辆。</w:t>
      </w:r>
      <w:r>
        <w:rPr>
          <w:rFonts w:ascii="仿宋_GB2312" w:eastAsia="仿宋_GB2312" w:cs="DengXian-Regular" w:hint="eastAsia"/>
          <w:sz w:val="32"/>
          <w:szCs w:val="32"/>
        </w:rPr>
        <w:t>其中，市级领导干部用车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辆、一般公务用车</w:t>
      </w:r>
      <w:r>
        <w:rPr>
          <w:rFonts w:ascii="仿宋_GB2312" w:eastAsia="仿宋_GB2312" w:cs="DengXian-Regular" w:hint="eastAsia"/>
          <w:sz w:val="32"/>
          <w:szCs w:val="32"/>
        </w:rPr>
        <w:t>9</w:t>
      </w:r>
      <w:r>
        <w:rPr>
          <w:rFonts w:ascii="仿宋_GB2312" w:eastAsia="仿宋_GB2312" w:cs="DengXian-Regular" w:hint="eastAsia"/>
          <w:sz w:val="32"/>
          <w:szCs w:val="32"/>
        </w:rPr>
        <w:t>辆</w:t>
      </w:r>
      <w:r w:rsidR="00AE08AC">
        <w:rPr>
          <w:rFonts w:ascii="仿宋_GB2312" w:eastAsia="仿宋_GB2312" w:cs="DengXian-Regular" w:hint="eastAsia"/>
          <w:sz w:val="32"/>
          <w:szCs w:val="32"/>
        </w:rPr>
        <w:t>（较上一年减少一辆）</w:t>
      </w:r>
      <w:r>
        <w:rPr>
          <w:rFonts w:ascii="仿宋_GB2312" w:eastAsia="仿宋_GB2312" w:cs="DengXian-Regular" w:hint="eastAsia"/>
          <w:sz w:val="32"/>
          <w:szCs w:val="32"/>
        </w:rPr>
        <w:t>、一般执法执勤用车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w:t>
      </w:r>
      <w:r>
        <w:rPr>
          <w:rFonts w:ascii="仿宋_GB2312" w:eastAsia="仿宋_GB2312" w:cs="DengXian-Regular" w:hint="eastAsia"/>
          <w:sz w:val="32"/>
          <w:szCs w:val="32"/>
        </w:rPr>
        <w:t>其他用车</w:t>
      </w:r>
      <w:r>
        <w:rPr>
          <w:rFonts w:ascii="仿宋_GB2312" w:eastAsia="仿宋_GB2312" w:cs="DengXian-Regular" w:hint="eastAsia"/>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w:t>
      </w:r>
    </w:p>
    <w:p w:rsidR="000D5C02" w:rsidRDefault="001169E7">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lastRenderedPageBreak/>
        <w:t>（四）其他需要说明的情况</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年度国有资本经营预算财政拨款无收支及结转结余情况，故国有资本经营预算财政拨款收入支出决算表以空表列示。</w:t>
      </w:r>
    </w:p>
    <w:p w:rsidR="000D5C02" w:rsidRDefault="001169E7">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0D5C02" w:rsidRDefault="001169E7">
      <w:pPr>
        <w:pStyle w:val="1"/>
        <w:jc w:val="center"/>
        <w:rPr>
          <w:rFonts w:ascii="宋体" w:hAnsi="宋体" w:cs="SimSun,Bold"/>
        </w:rPr>
      </w:pPr>
      <w:r>
        <w:rPr>
          <w:rFonts w:ascii="宋体" w:hAnsi="宋体" w:cs="SimSun,Bold" w:hint="eastAsia"/>
        </w:rPr>
        <w:t>第四部分</w:t>
      </w:r>
      <w:r>
        <w:rPr>
          <w:rFonts w:ascii="宋体" w:hAnsi="宋体" w:cs="SimSun,Bold" w:hint="eastAsia"/>
          <w:bCs w:val="0"/>
        </w:rPr>
        <w:t xml:space="preserve"> </w:t>
      </w:r>
      <w:r>
        <w:rPr>
          <w:rFonts w:ascii="宋体" w:hAnsi="宋体" w:cs="SimSun,Bold" w:hint="eastAsia"/>
        </w:rPr>
        <w:t>名词解释</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（五）年初结转和结余：指以前年度尚未完成、结转到本年仍按原规定用途继续</w:t>
      </w:r>
      <w:r>
        <w:rPr>
          <w:rFonts w:ascii="仿宋_GB2312" w:eastAsia="仿宋_GB2312" w:hAnsi="宋体" w:hint="eastAsia"/>
          <w:color w:val="000000"/>
          <w:kern w:val="0"/>
          <w:sz w:val="32"/>
          <w:szCs w:val="32"/>
        </w:rPr>
        <w:t>使用的资金，或项目已完成等产生的结余资金。</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w:t>
      </w:r>
      <w:r>
        <w:rPr>
          <w:rFonts w:ascii="仿宋_GB2312" w:eastAsia="仿宋_GB2312" w:hAnsi="宋体" w:hint="eastAsia"/>
          <w:color w:val="000000"/>
          <w:kern w:val="0"/>
          <w:sz w:val="32"/>
          <w:szCs w:val="32"/>
        </w:rPr>
        <w:t>出</w:t>
      </w:r>
      <w:r>
        <w:rPr>
          <w:rFonts w:ascii="仿宋_GB2312" w:eastAsia="仿宋_GB2312" w:hAnsi="宋体" w:hint="eastAsia"/>
          <w:color w:val="000000"/>
          <w:kern w:val="0"/>
          <w:sz w:val="32"/>
          <w:szCs w:val="32"/>
        </w:rPr>
        <w:lastRenderedPageBreak/>
        <w:t>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（十四）公务用车购置：填列单位公务用车车辆购置支出（含车辆购置税）。</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（十五）其他交通工具购置：填列单位除公务用车外的其他各类交通工具（如船舶、飞机）购置支出（含车辆购置税）。</w:t>
      </w:r>
    </w:p>
    <w:p w:rsidR="000D5C02" w:rsidRDefault="001169E7">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w:t>
      </w:r>
      <w:r>
        <w:rPr>
          <w:rFonts w:ascii="仿宋_GB2312" w:eastAsia="仿宋_GB2312" w:hAnsi="宋体" w:hint="eastAsia"/>
          <w:color w:val="000000"/>
          <w:kern w:val="0"/>
          <w:sz w:val="32"/>
          <w:szCs w:val="32"/>
        </w:rPr>
        <w:t xml:space="preserve"> </w:t>
      </w:r>
      <w:r>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0D5C02" w:rsidSect="000D5C02">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69E7" w:rsidRDefault="001169E7" w:rsidP="00FB4DF0">
      <w:pPr>
        <w:spacing w:after="0" w:line="240" w:lineRule="auto"/>
      </w:pPr>
      <w:r>
        <w:separator/>
      </w:r>
    </w:p>
  </w:endnote>
  <w:endnote w:type="continuationSeparator" w:id="0">
    <w:p w:rsidR="001169E7" w:rsidRDefault="001169E7" w:rsidP="00FB4D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宋体"/>
    <w:panose1 w:val="00000000000000000000"/>
    <w:charset w:val="86"/>
    <w:family w:val="roman"/>
    <w:notTrueType/>
    <w:pitch w:val="default"/>
    <w:sig w:usb0="00000000" w:usb1="00000000" w:usb2="00000000" w:usb3="00000000" w:csb0="0000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DengXian-Regular">
    <w:altName w:val="宋体"/>
    <w:charset w:val="86"/>
    <w:family w:val="auto"/>
    <w:pitch w:val="default"/>
    <w:sig w:usb0="00000000" w:usb1="00000000" w:usb2="00000010"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69E7" w:rsidRDefault="001169E7" w:rsidP="00FB4DF0">
      <w:pPr>
        <w:spacing w:after="0" w:line="240" w:lineRule="auto"/>
      </w:pPr>
      <w:r>
        <w:separator/>
      </w:r>
    </w:p>
  </w:footnote>
  <w:footnote w:type="continuationSeparator" w:id="0">
    <w:p w:rsidR="001169E7" w:rsidRDefault="001169E7" w:rsidP="00FB4DF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D5C02"/>
    <w:rsid w:val="000D5C02"/>
    <w:rsid w:val="001169E7"/>
    <w:rsid w:val="001769EF"/>
    <w:rsid w:val="004252D0"/>
    <w:rsid w:val="006964F9"/>
    <w:rsid w:val="007E6ED9"/>
    <w:rsid w:val="00AE08AC"/>
    <w:rsid w:val="00E70641"/>
    <w:rsid w:val="00FB4DF0"/>
    <w:rsid w:val="00FC738E"/>
    <w:rsid w:val="0A6E4D8E"/>
    <w:rsid w:val="5D8839AD"/>
    <w:rsid w:val="7A615E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0D5C02"/>
    <w:pPr>
      <w:widowControl w:val="0"/>
      <w:spacing w:after="160" w:line="480" w:lineRule="auto"/>
      <w:jc w:val="both"/>
    </w:pPr>
    <w:rPr>
      <w:kern w:val="2"/>
      <w:sz w:val="21"/>
      <w:szCs w:val="24"/>
    </w:rPr>
  </w:style>
  <w:style w:type="paragraph" w:styleId="1">
    <w:name w:val="heading 1"/>
    <w:basedOn w:val="a"/>
    <w:next w:val="a"/>
    <w:link w:val="1Char"/>
    <w:rsid w:val="000D5C02"/>
    <w:pPr>
      <w:keepNext/>
      <w:keepLines/>
      <w:spacing w:before="340" w:after="330" w:line="578" w:lineRule="auto"/>
      <w:outlineLvl w:val="0"/>
    </w:pPr>
    <w:rPr>
      <w:b/>
      <w:bCs/>
      <w:kern w:val="44"/>
      <w:sz w:val="44"/>
      <w:szCs w:val="44"/>
    </w:rPr>
  </w:style>
  <w:style w:type="paragraph" w:styleId="2">
    <w:name w:val="heading 2"/>
    <w:basedOn w:val="a"/>
    <w:next w:val="a"/>
    <w:link w:val="2Char"/>
    <w:rsid w:val="000D5C02"/>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qFormat/>
    <w:rsid w:val="000D5C02"/>
    <w:pPr>
      <w:keepNext/>
      <w:keepLines/>
      <w:spacing w:before="260" w:after="260" w:line="416" w:lineRule="auto"/>
      <w:outlineLvl w:val="2"/>
    </w:pPr>
    <w:rPr>
      <w:b/>
      <w:bCs/>
      <w:sz w:val="32"/>
      <w:szCs w:val="32"/>
    </w:rPr>
  </w:style>
  <w:style w:type="paragraph" w:styleId="4">
    <w:name w:val="heading 4"/>
    <w:basedOn w:val="a"/>
    <w:next w:val="a"/>
    <w:link w:val="4Char"/>
    <w:qFormat/>
    <w:rsid w:val="000D5C02"/>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0D5C02"/>
    <w:pPr>
      <w:tabs>
        <w:tab w:val="center" w:pos="4153"/>
        <w:tab w:val="right" w:pos="8306"/>
      </w:tabs>
      <w:snapToGrid w:val="0"/>
      <w:jc w:val="left"/>
    </w:pPr>
    <w:rPr>
      <w:sz w:val="18"/>
      <w:szCs w:val="18"/>
    </w:rPr>
  </w:style>
  <w:style w:type="paragraph" w:styleId="a4">
    <w:name w:val="header"/>
    <w:basedOn w:val="a"/>
    <w:link w:val="Char0"/>
    <w:qFormat/>
    <w:rsid w:val="000D5C02"/>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qFormat/>
    <w:rsid w:val="000D5C02"/>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qFormat/>
    <w:rsid w:val="000D5C02"/>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qFormat/>
    <w:rsid w:val="000D5C02"/>
    <w:rPr>
      <w:rFonts w:ascii="Times New Roman" w:eastAsia="宋体" w:hAnsi="Times New Roman" w:cs="Times New Roman"/>
      <w:b/>
      <w:bCs/>
      <w:kern w:val="44"/>
      <w:sz w:val="44"/>
      <w:szCs w:val="44"/>
    </w:rPr>
  </w:style>
  <w:style w:type="character" w:customStyle="1" w:styleId="2Char">
    <w:name w:val="标题 2 Char"/>
    <w:basedOn w:val="a0"/>
    <w:link w:val="2"/>
    <w:semiHidden/>
    <w:qFormat/>
    <w:rsid w:val="000D5C02"/>
    <w:rPr>
      <w:rFonts w:ascii="Calibri" w:eastAsia="宋体" w:hAnsi="Calibri" w:cs="黑体"/>
      <w:b/>
      <w:bCs/>
      <w:sz w:val="32"/>
      <w:szCs w:val="32"/>
    </w:rPr>
  </w:style>
  <w:style w:type="character" w:customStyle="1" w:styleId="3Char">
    <w:name w:val="标题 3 Char"/>
    <w:basedOn w:val="a0"/>
    <w:link w:val="3"/>
    <w:semiHidden/>
    <w:qFormat/>
    <w:rsid w:val="000D5C02"/>
    <w:rPr>
      <w:rFonts w:ascii="Times New Roman" w:eastAsia="宋体" w:hAnsi="Times New Roman" w:cs="Times New Roman"/>
      <w:b/>
      <w:bCs/>
      <w:sz w:val="32"/>
      <w:szCs w:val="32"/>
    </w:rPr>
  </w:style>
  <w:style w:type="character" w:customStyle="1" w:styleId="4Char">
    <w:name w:val="标题 4 Char"/>
    <w:basedOn w:val="a0"/>
    <w:link w:val="4"/>
    <w:semiHidden/>
    <w:qFormat/>
    <w:rsid w:val="000D5C02"/>
    <w:rPr>
      <w:rFonts w:ascii="Calibri" w:eastAsia="宋体" w:hAnsi="Calibri" w:cs="黑体"/>
      <w:b/>
      <w:bCs/>
      <w:sz w:val="28"/>
      <w:szCs w:val="28"/>
    </w:rPr>
  </w:style>
  <w:style w:type="paragraph" w:customStyle="1" w:styleId="10">
    <w:name w:val="批注框文本1"/>
    <w:basedOn w:val="a"/>
    <w:link w:val="Char3"/>
    <w:rsid w:val="000D5C02"/>
    <w:rPr>
      <w:sz w:val="18"/>
      <w:szCs w:val="18"/>
    </w:rPr>
  </w:style>
  <w:style w:type="character" w:customStyle="1" w:styleId="Char3">
    <w:name w:val="批注框文本 Char"/>
    <w:basedOn w:val="a0"/>
    <w:link w:val="10"/>
    <w:semiHidden/>
    <w:qFormat/>
    <w:rsid w:val="000D5C02"/>
    <w:rPr>
      <w:rFonts w:ascii="Times New Roman" w:eastAsia="宋体" w:hAnsi="Times New Roman" w:cs="Times New Roman"/>
      <w:sz w:val="18"/>
      <w:szCs w:val="18"/>
    </w:rPr>
  </w:style>
  <w:style w:type="character" w:customStyle="1" w:styleId="Char">
    <w:name w:val="页脚 Char"/>
    <w:basedOn w:val="a0"/>
    <w:link w:val="a3"/>
    <w:semiHidden/>
    <w:qFormat/>
    <w:rsid w:val="000D5C02"/>
    <w:rPr>
      <w:sz w:val="18"/>
      <w:szCs w:val="18"/>
    </w:rPr>
  </w:style>
  <w:style w:type="character" w:customStyle="1" w:styleId="Char0">
    <w:name w:val="页眉 Char"/>
    <w:basedOn w:val="a0"/>
    <w:link w:val="a4"/>
    <w:semiHidden/>
    <w:qFormat/>
    <w:rsid w:val="000D5C02"/>
    <w:rPr>
      <w:sz w:val="18"/>
      <w:szCs w:val="18"/>
    </w:rPr>
  </w:style>
  <w:style w:type="character" w:customStyle="1" w:styleId="Char1">
    <w:name w:val="副标题 Char"/>
    <w:basedOn w:val="a0"/>
    <w:link w:val="a5"/>
    <w:semiHidden/>
    <w:qFormat/>
    <w:rsid w:val="000D5C02"/>
    <w:rPr>
      <w:rFonts w:ascii="Calibri" w:eastAsia="宋体" w:hAnsi="Calibri" w:cs="黑体"/>
      <w:i/>
      <w:iCs/>
      <w:color w:val="F0A22E"/>
      <w:spacing w:val="15"/>
      <w:kern w:val="0"/>
      <w:sz w:val="24"/>
      <w:szCs w:val="24"/>
    </w:rPr>
  </w:style>
  <w:style w:type="character" w:customStyle="1" w:styleId="Char2">
    <w:name w:val="标题 Char"/>
    <w:basedOn w:val="a0"/>
    <w:link w:val="a6"/>
    <w:semiHidden/>
    <w:qFormat/>
    <w:rsid w:val="000D5C02"/>
    <w:rPr>
      <w:rFonts w:ascii="Calibri" w:eastAsia="宋体" w:hAnsi="Calibri" w:cs="黑体"/>
      <w:color w:val="392B23"/>
      <w:spacing w:val="5"/>
      <w:kern w:val="28"/>
      <w:sz w:val="52"/>
      <w:szCs w:val="52"/>
    </w:rPr>
  </w:style>
  <w:style w:type="paragraph" w:customStyle="1" w:styleId="11">
    <w:name w:val="无间隔1"/>
    <w:link w:val="Char4"/>
    <w:rsid w:val="000D5C02"/>
    <w:pPr>
      <w:spacing w:after="160" w:line="480" w:lineRule="auto"/>
    </w:pPr>
    <w:rPr>
      <w:sz w:val="22"/>
    </w:rPr>
  </w:style>
  <w:style w:type="character" w:customStyle="1" w:styleId="Char4">
    <w:name w:val="无间隔 Char"/>
    <w:basedOn w:val="a0"/>
    <w:link w:val="11"/>
    <w:semiHidden/>
    <w:qFormat/>
    <w:rsid w:val="000D5C02"/>
    <w:rPr>
      <w:kern w:val="0"/>
      <w:sz w:val="22"/>
    </w:rPr>
  </w:style>
  <w:style w:type="character" w:customStyle="1" w:styleId="Style1">
    <w:name w:val="Style1"/>
    <w:basedOn w:val="a0"/>
    <w:rsid w:val="000D5C02"/>
    <w:rPr>
      <w:rFonts w:ascii="Cambria" w:eastAsia="黑体" w:hAnsi="黑体" w:cs="黑体"/>
      <w:sz w:val="22"/>
      <w:szCs w:val="22"/>
      <w:lang w:eastAsia="zh-CN"/>
    </w:rPr>
  </w:style>
  <w:style w:type="character" w:customStyle="1" w:styleId="Style2">
    <w:name w:val="Style2"/>
    <w:basedOn w:val="a0"/>
    <w:rsid w:val="000D5C02"/>
    <w:rPr>
      <w:rFonts w:ascii="Cambria" w:eastAsia="黑体" w:hAnsi="黑体" w:cs="黑体"/>
      <w:sz w:val="22"/>
      <w:szCs w:val="22"/>
      <w:lang w:eastAsia="zh-CN"/>
    </w:rPr>
  </w:style>
  <w:style w:type="character" w:customStyle="1" w:styleId="Style3">
    <w:name w:val="Style3"/>
    <w:basedOn w:val="a0"/>
    <w:qFormat/>
    <w:rsid w:val="000D5C02"/>
    <w:rPr>
      <w:rFonts w:ascii="Cambria" w:eastAsia="黑体" w:hAnsi="黑体" w:cs="黑体"/>
      <w:szCs w:val="22"/>
      <w:lang w:eastAsia="zh-CN"/>
    </w:rPr>
  </w:style>
  <w:style w:type="character" w:customStyle="1" w:styleId="Style4">
    <w:name w:val="Style4"/>
    <w:basedOn w:val="a0"/>
    <w:qFormat/>
    <w:rsid w:val="000D5C02"/>
    <w:rPr>
      <w:rFonts w:ascii="Cambria" w:eastAsia="黑体" w:hAnsi="黑体" w:cs="黑体"/>
      <w:szCs w:val="22"/>
      <w:lang w:eastAsia="zh-CN"/>
    </w:rPr>
  </w:style>
  <w:style w:type="character" w:customStyle="1" w:styleId="Style5">
    <w:name w:val="Style5"/>
    <w:basedOn w:val="a0"/>
    <w:qFormat/>
    <w:rsid w:val="000D5C02"/>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785</Words>
  <Characters>4480</Characters>
  <Application>Microsoft Office Word</Application>
  <DocSecurity>0</DocSecurity>
  <Lines>37</Lines>
  <Paragraphs>10</Paragraphs>
  <ScaleCrop>false</ScaleCrop>
  <Company>Microsoft</Company>
  <LinksUpToDate>false</LinksUpToDate>
  <CharactersWithSpaces>5255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2</cp:revision>
  <dcterms:created xsi:type="dcterms:W3CDTF">2019-03-18T03:11:00Z</dcterms:created>
  <dcterms:modified xsi:type="dcterms:W3CDTF">2019-03-18T03:11:00Z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