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charts/chart2.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123F4" w:rsidRDefault="004123F4">
      <w:pPr>
        <w:widowControl/>
        <w:jc w:val="center"/>
        <w:rPr>
          <w:rFonts w:asciiTheme="minorEastAsia" w:eastAsiaTheme="minorEastAsia" w:hAnsiTheme="minorEastAsia"/>
          <w:b/>
          <w:sz w:val="72"/>
          <w:szCs w:val="72"/>
        </w:rPr>
      </w:pPr>
    </w:p>
    <w:p w:rsidR="004123F4" w:rsidRDefault="004123F4">
      <w:pPr>
        <w:widowControl/>
        <w:jc w:val="center"/>
        <w:rPr>
          <w:rFonts w:asciiTheme="minorEastAsia" w:eastAsiaTheme="minorEastAsia" w:hAnsiTheme="minorEastAsia"/>
          <w:b/>
          <w:sz w:val="72"/>
          <w:szCs w:val="72"/>
        </w:rPr>
      </w:pPr>
    </w:p>
    <w:p w:rsidR="004123F4" w:rsidRDefault="004123F4">
      <w:pPr>
        <w:widowControl/>
        <w:jc w:val="center"/>
        <w:rPr>
          <w:rFonts w:asciiTheme="minorEastAsia" w:eastAsiaTheme="minorEastAsia" w:hAnsiTheme="minorEastAsia"/>
          <w:sz w:val="72"/>
          <w:szCs w:val="72"/>
        </w:rPr>
      </w:pPr>
    </w:p>
    <w:p w:rsidR="004123F4" w:rsidRDefault="00E75F32">
      <w:pPr>
        <w:widowControl/>
        <w:jc w:val="center"/>
        <w:rPr>
          <w:rFonts w:asciiTheme="minorEastAsia" w:eastAsiaTheme="minorEastAsia" w:hAnsi="宋体"/>
          <w:color w:val="002060"/>
          <w:sz w:val="84"/>
          <w:szCs w:val="84"/>
        </w:rPr>
      </w:pPr>
      <w:r>
        <w:rPr>
          <w:rFonts w:asciiTheme="minorEastAsia" w:eastAsiaTheme="minorEastAsia" w:hAnsi="宋体" w:hint="eastAsia"/>
          <w:color w:val="002060"/>
          <w:sz w:val="84"/>
          <w:szCs w:val="84"/>
        </w:rPr>
        <w:t>2017</w:t>
      </w:r>
      <w:r>
        <w:rPr>
          <w:rFonts w:asciiTheme="minorEastAsia" w:eastAsiaTheme="minorEastAsia" w:hAnsi="宋体" w:hint="eastAsia"/>
          <w:color w:val="002060"/>
          <w:sz w:val="84"/>
          <w:szCs w:val="84"/>
        </w:rPr>
        <w:t>年度部门决算公开</w:t>
      </w:r>
    </w:p>
    <w:p w:rsidR="004123F4" w:rsidRDefault="004123F4">
      <w:pPr>
        <w:widowControl/>
        <w:jc w:val="center"/>
        <w:rPr>
          <w:rFonts w:asciiTheme="minorEastAsia" w:eastAsiaTheme="minorEastAsia" w:hAnsiTheme="minorEastAsia"/>
          <w:b/>
          <w:sz w:val="72"/>
          <w:szCs w:val="72"/>
        </w:rPr>
      </w:pPr>
    </w:p>
    <w:p w:rsidR="004123F4" w:rsidRDefault="004123F4">
      <w:pPr>
        <w:widowControl/>
        <w:jc w:val="center"/>
        <w:rPr>
          <w:rFonts w:asciiTheme="minorEastAsia" w:eastAsiaTheme="minorEastAsia" w:hAnsiTheme="minorEastAsia"/>
          <w:b/>
          <w:sz w:val="72"/>
          <w:szCs w:val="72"/>
        </w:rPr>
      </w:pPr>
    </w:p>
    <w:p w:rsidR="004123F4" w:rsidRDefault="004123F4">
      <w:pPr>
        <w:widowControl/>
        <w:jc w:val="center"/>
        <w:rPr>
          <w:rFonts w:asciiTheme="minorEastAsia" w:eastAsiaTheme="minorEastAsia" w:hAnsiTheme="minorEastAsia"/>
          <w:b/>
          <w:sz w:val="72"/>
          <w:szCs w:val="72"/>
        </w:rPr>
      </w:pPr>
    </w:p>
    <w:p w:rsidR="004123F4" w:rsidRDefault="004123F4">
      <w:pPr>
        <w:widowControl/>
        <w:jc w:val="center"/>
        <w:rPr>
          <w:rFonts w:asciiTheme="minorEastAsia" w:eastAsiaTheme="minorEastAsia" w:hAnsiTheme="minorEastAsia"/>
          <w:b/>
          <w:sz w:val="72"/>
          <w:szCs w:val="72"/>
        </w:rPr>
      </w:pPr>
    </w:p>
    <w:p w:rsidR="004123F4" w:rsidRDefault="004123F4">
      <w:pPr>
        <w:widowControl/>
        <w:jc w:val="center"/>
        <w:rPr>
          <w:rFonts w:asciiTheme="minorEastAsia" w:eastAsiaTheme="minorEastAsia" w:hAnsiTheme="minorEastAsia"/>
          <w:b/>
          <w:sz w:val="72"/>
          <w:szCs w:val="72"/>
        </w:rPr>
      </w:pPr>
    </w:p>
    <w:p w:rsidR="004123F4" w:rsidRDefault="00E75F32">
      <w:pPr>
        <w:widowControl/>
        <w:jc w:val="center"/>
        <w:rPr>
          <w:rFonts w:ascii="宋体" w:hAnsi="宋体"/>
          <w:b/>
          <w:sz w:val="44"/>
          <w:szCs w:val="44"/>
        </w:rPr>
      </w:pPr>
      <w:r>
        <w:rPr>
          <w:rFonts w:ascii="宋体" w:hAnsi="宋体" w:hint="eastAsia"/>
          <w:b/>
          <w:sz w:val="44"/>
          <w:szCs w:val="44"/>
        </w:rPr>
        <w:t>无极</w:t>
      </w:r>
      <w:r>
        <w:rPr>
          <w:rFonts w:ascii="宋体" w:hAnsi="宋体"/>
          <w:b/>
          <w:sz w:val="44"/>
          <w:szCs w:val="44"/>
        </w:rPr>
        <w:t>县统计局</w:t>
      </w:r>
    </w:p>
    <w:p w:rsidR="004123F4" w:rsidRDefault="00E75F32">
      <w:pPr>
        <w:widowControl/>
        <w:jc w:val="center"/>
        <w:rPr>
          <w:rFonts w:ascii="宋体" w:hAnsi="宋体"/>
          <w:b/>
          <w:sz w:val="44"/>
          <w:szCs w:val="44"/>
        </w:rPr>
      </w:pPr>
      <w:r>
        <w:rPr>
          <w:rFonts w:ascii="宋体" w:hAnsi="宋体" w:hint="eastAsia"/>
          <w:b/>
          <w:sz w:val="44"/>
          <w:szCs w:val="44"/>
        </w:rPr>
        <w:t>2018</w:t>
      </w:r>
      <w:r>
        <w:rPr>
          <w:rFonts w:ascii="宋体" w:hAnsi="宋体" w:hint="eastAsia"/>
          <w:b/>
          <w:sz w:val="44"/>
          <w:szCs w:val="44"/>
        </w:rPr>
        <w:t>年</w:t>
      </w:r>
      <w:r>
        <w:rPr>
          <w:rFonts w:ascii="宋体" w:hAnsi="宋体" w:hint="eastAsia"/>
          <w:b/>
          <w:sz w:val="44"/>
          <w:szCs w:val="44"/>
        </w:rPr>
        <w:t>9</w:t>
      </w:r>
      <w:r>
        <w:rPr>
          <w:rFonts w:ascii="宋体" w:hAnsi="宋体" w:hint="eastAsia"/>
          <w:b/>
          <w:sz w:val="44"/>
          <w:szCs w:val="44"/>
        </w:rPr>
        <w:t>月</w:t>
      </w:r>
      <w:r>
        <w:rPr>
          <w:rFonts w:ascii="宋体" w:hAnsi="宋体" w:hint="eastAsia"/>
          <w:b/>
          <w:sz w:val="44"/>
          <w:szCs w:val="44"/>
        </w:rPr>
        <w:t>18</w:t>
      </w:r>
      <w:r>
        <w:rPr>
          <w:rFonts w:ascii="宋体" w:hAnsi="宋体" w:hint="eastAsia"/>
          <w:b/>
          <w:sz w:val="44"/>
          <w:szCs w:val="44"/>
        </w:rPr>
        <w:t>日</w:t>
      </w:r>
    </w:p>
    <w:p w:rsidR="004123F4" w:rsidRDefault="004123F4">
      <w:pPr>
        <w:widowControl/>
        <w:spacing w:line="580" w:lineRule="exact"/>
        <w:jc w:val="center"/>
        <w:rPr>
          <w:rFonts w:eastAsia="方正小标宋_GBK"/>
          <w:sz w:val="44"/>
          <w:szCs w:val="44"/>
        </w:rPr>
      </w:pPr>
    </w:p>
    <w:p w:rsidR="004123F4" w:rsidRDefault="00E75F32">
      <w:pPr>
        <w:widowControl/>
        <w:spacing w:line="580" w:lineRule="exact"/>
        <w:jc w:val="center"/>
        <w:rPr>
          <w:rFonts w:ascii="黑体" w:eastAsia="黑体"/>
          <w:sz w:val="44"/>
          <w:szCs w:val="44"/>
        </w:rPr>
      </w:pPr>
      <w:r>
        <w:rPr>
          <w:rFonts w:ascii="黑体" w:eastAsia="黑体" w:hint="eastAsia"/>
          <w:sz w:val="44"/>
          <w:szCs w:val="44"/>
        </w:rPr>
        <w:lastRenderedPageBreak/>
        <w:t>部门决算公开目录</w:t>
      </w:r>
    </w:p>
    <w:p w:rsidR="004123F4" w:rsidRDefault="004123F4">
      <w:pPr>
        <w:widowControl/>
        <w:spacing w:line="580" w:lineRule="exact"/>
        <w:ind w:firstLineChars="200" w:firstLine="640"/>
        <w:rPr>
          <w:rFonts w:eastAsia="黑体"/>
          <w:sz w:val="32"/>
          <w:szCs w:val="32"/>
        </w:rPr>
      </w:pPr>
    </w:p>
    <w:p w:rsidR="004123F4" w:rsidRDefault="00E75F32">
      <w:pPr>
        <w:widowControl/>
        <w:spacing w:line="580" w:lineRule="exact"/>
        <w:ind w:firstLineChars="200" w:firstLine="640"/>
        <w:rPr>
          <w:rFonts w:eastAsia="仿宋_GB2312"/>
          <w:sz w:val="24"/>
          <w:szCs w:val="32"/>
        </w:rPr>
      </w:pPr>
      <w:r>
        <w:rPr>
          <w:rFonts w:eastAsia="黑体"/>
          <w:sz w:val="32"/>
          <w:szCs w:val="32"/>
        </w:rPr>
        <w:t>第一部分</w:t>
      </w:r>
      <w:r>
        <w:rPr>
          <w:rFonts w:eastAsia="黑体"/>
          <w:sz w:val="32"/>
          <w:szCs w:val="32"/>
        </w:rPr>
        <w:t xml:space="preserve">  </w:t>
      </w:r>
      <w:r>
        <w:rPr>
          <w:rFonts w:eastAsia="黑体" w:hint="eastAsia"/>
          <w:sz w:val="32"/>
          <w:szCs w:val="32"/>
        </w:rPr>
        <w:t>无极</w:t>
      </w:r>
      <w:r>
        <w:rPr>
          <w:rFonts w:eastAsia="黑体"/>
          <w:sz w:val="32"/>
          <w:szCs w:val="32"/>
        </w:rPr>
        <w:t>县统计局概况</w:t>
      </w:r>
      <w:r>
        <w:rPr>
          <w:rFonts w:eastAsia="仿宋_GB2312" w:hint="eastAsia"/>
          <w:sz w:val="24"/>
          <w:szCs w:val="32"/>
        </w:rPr>
        <w:t xml:space="preserve">  </w:t>
      </w:r>
    </w:p>
    <w:p w:rsidR="004123F4" w:rsidRDefault="00E75F32" w:rsidP="002A69D3">
      <w:pPr>
        <w:widowControl/>
        <w:spacing w:line="580" w:lineRule="exact"/>
        <w:ind w:firstLineChars="398" w:firstLine="1274"/>
        <w:rPr>
          <w:rFonts w:eastAsia="仿宋_GB2312"/>
          <w:sz w:val="32"/>
          <w:szCs w:val="32"/>
        </w:rPr>
      </w:pPr>
      <w:r>
        <w:rPr>
          <w:rFonts w:eastAsia="仿宋_GB2312"/>
          <w:sz w:val="32"/>
          <w:szCs w:val="32"/>
        </w:rPr>
        <w:t>一、部门</w:t>
      </w:r>
      <w:r>
        <w:rPr>
          <w:rFonts w:eastAsia="仿宋_GB2312" w:hint="eastAsia"/>
          <w:sz w:val="32"/>
          <w:szCs w:val="32"/>
        </w:rPr>
        <w:t>职责</w:t>
      </w:r>
    </w:p>
    <w:p w:rsidR="004123F4" w:rsidRDefault="00E75F32" w:rsidP="002A69D3">
      <w:pPr>
        <w:widowControl/>
        <w:spacing w:line="580" w:lineRule="exact"/>
        <w:ind w:firstLineChars="398" w:firstLine="1274"/>
        <w:rPr>
          <w:rFonts w:eastAsia="仿宋_GB2312"/>
          <w:sz w:val="32"/>
          <w:szCs w:val="32"/>
        </w:rPr>
      </w:pPr>
      <w:r>
        <w:rPr>
          <w:rFonts w:eastAsia="仿宋_GB2312"/>
          <w:sz w:val="32"/>
          <w:szCs w:val="32"/>
        </w:rPr>
        <w:t>二、部门决算单位构成</w:t>
      </w:r>
    </w:p>
    <w:p w:rsidR="004123F4" w:rsidRDefault="00E75F32">
      <w:pPr>
        <w:widowControl/>
        <w:spacing w:line="580" w:lineRule="exact"/>
        <w:ind w:firstLineChars="200" w:firstLine="640"/>
        <w:rPr>
          <w:rFonts w:eastAsia="仿宋_GB2312"/>
          <w:sz w:val="20"/>
          <w:szCs w:val="32"/>
        </w:rPr>
      </w:pPr>
      <w:r>
        <w:rPr>
          <w:rFonts w:eastAsia="黑体"/>
          <w:sz w:val="32"/>
          <w:szCs w:val="32"/>
        </w:rPr>
        <w:t>第二部分</w:t>
      </w:r>
      <w:r>
        <w:rPr>
          <w:rFonts w:eastAsia="黑体"/>
          <w:sz w:val="32"/>
          <w:szCs w:val="32"/>
        </w:rPr>
        <w:t xml:space="preserve">  </w:t>
      </w:r>
      <w:r>
        <w:rPr>
          <w:rFonts w:eastAsia="黑体" w:hint="eastAsia"/>
          <w:sz w:val="32"/>
          <w:szCs w:val="32"/>
        </w:rPr>
        <w:t>无极</w:t>
      </w:r>
      <w:r>
        <w:rPr>
          <w:rFonts w:eastAsia="黑体"/>
          <w:sz w:val="32"/>
          <w:szCs w:val="32"/>
        </w:rPr>
        <w:t>县统计局</w:t>
      </w:r>
      <w:r>
        <w:rPr>
          <w:rFonts w:eastAsia="黑体"/>
          <w:sz w:val="32"/>
          <w:szCs w:val="32"/>
        </w:rPr>
        <w:t>2017</w:t>
      </w:r>
      <w:r>
        <w:rPr>
          <w:rFonts w:eastAsia="黑体"/>
          <w:sz w:val="32"/>
          <w:szCs w:val="32"/>
        </w:rPr>
        <w:t>年度部门决算报表</w:t>
      </w:r>
    </w:p>
    <w:p w:rsidR="004123F4" w:rsidRDefault="00E75F32">
      <w:pPr>
        <w:widowControl/>
        <w:spacing w:line="580" w:lineRule="exact"/>
        <w:ind w:left="640" w:firstLineChars="200" w:firstLine="640"/>
        <w:rPr>
          <w:rFonts w:eastAsia="仿宋_GB2312"/>
          <w:sz w:val="32"/>
          <w:szCs w:val="32"/>
        </w:rPr>
      </w:pPr>
      <w:r>
        <w:rPr>
          <w:rFonts w:eastAsia="仿宋_GB2312"/>
          <w:sz w:val="32"/>
          <w:szCs w:val="32"/>
        </w:rPr>
        <w:t>一、收入支出决算总表</w:t>
      </w:r>
    </w:p>
    <w:p w:rsidR="004123F4" w:rsidRDefault="00E75F32">
      <w:pPr>
        <w:widowControl/>
        <w:spacing w:line="580" w:lineRule="exact"/>
        <w:ind w:left="640" w:firstLineChars="200" w:firstLine="640"/>
        <w:rPr>
          <w:rFonts w:eastAsia="仿宋_GB2312"/>
          <w:sz w:val="32"/>
          <w:szCs w:val="32"/>
        </w:rPr>
      </w:pPr>
      <w:r>
        <w:rPr>
          <w:rFonts w:eastAsia="仿宋_GB2312"/>
          <w:sz w:val="32"/>
          <w:szCs w:val="32"/>
        </w:rPr>
        <w:t>二、收入决算表</w:t>
      </w:r>
    </w:p>
    <w:p w:rsidR="004123F4" w:rsidRDefault="00E75F32">
      <w:pPr>
        <w:widowControl/>
        <w:spacing w:line="580" w:lineRule="exact"/>
        <w:ind w:left="640" w:firstLineChars="200" w:firstLine="640"/>
        <w:rPr>
          <w:rFonts w:eastAsia="仿宋_GB2312"/>
          <w:sz w:val="32"/>
          <w:szCs w:val="32"/>
        </w:rPr>
      </w:pPr>
      <w:r>
        <w:rPr>
          <w:rFonts w:eastAsia="仿宋_GB2312"/>
          <w:sz w:val="32"/>
          <w:szCs w:val="32"/>
        </w:rPr>
        <w:t>三、支出决算表</w:t>
      </w:r>
    </w:p>
    <w:p w:rsidR="004123F4" w:rsidRDefault="00E75F32">
      <w:pPr>
        <w:widowControl/>
        <w:spacing w:line="580" w:lineRule="exact"/>
        <w:ind w:left="640" w:firstLineChars="200" w:firstLine="640"/>
        <w:rPr>
          <w:rFonts w:eastAsia="仿宋_GB2312"/>
          <w:sz w:val="32"/>
          <w:szCs w:val="32"/>
        </w:rPr>
      </w:pPr>
      <w:r>
        <w:rPr>
          <w:rFonts w:eastAsia="仿宋_GB2312"/>
          <w:sz w:val="32"/>
          <w:szCs w:val="32"/>
        </w:rPr>
        <w:t>四、财政拨款收入支出决算总表</w:t>
      </w:r>
    </w:p>
    <w:p w:rsidR="004123F4" w:rsidRDefault="00E75F32">
      <w:pPr>
        <w:widowControl/>
        <w:spacing w:line="580" w:lineRule="exact"/>
        <w:ind w:left="640" w:firstLineChars="200" w:firstLine="640"/>
        <w:rPr>
          <w:rFonts w:eastAsia="仿宋_GB2312"/>
          <w:sz w:val="32"/>
          <w:szCs w:val="32"/>
        </w:rPr>
      </w:pPr>
      <w:r>
        <w:rPr>
          <w:rFonts w:eastAsia="仿宋_GB2312"/>
          <w:sz w:val="32"/>
          <w:szCs w:val="32"/>
        </w:rPr>
        <w:t>五、一般公共预算财政拨款收入支出决算表</w:t>
      </w:r>
    </w:p>
    <w:p w:rsidR="004123F4" w:rsidRDefault="00E75F32">
      <w:pPr>
        <w:widowControl/>
        <w:spacing w:line="580" w:lineRule="exact"/>
        <w:ind w:left="640" w:firstLineChars="200" w:firstLine="640"/>
        <w:rPr>
          <w:rFonts w:eastAsia="仿宋_GB2312"/>
          <w:sz w:val="32"/>
          <w:szCs w:val="32"/>
        </w:rPr>
      </w:pPr>
      <w:r>
        <w:rPr>
          <w:rFonts w:eastAsia="仿宋_GB2312"/>
          <w:sz w:val="32"/>
          <w:szCs w:val="32"/>
        </w:rPr>
        <w:t>六、一般公共预算财政拨款基本支出决算经济分类表</w:t>
      </w:r>
    </w:p>
    <w:p w:rsidR="004123F4" w:rsidRDefault="00E75F32">
      <w:pPr>
        <w:widowControl/>
        <w:spacing w:line="580" w:lineRule="exact"/>
        <w:ind w:left="640" w:firstLineChars="200" w:firstLine="640"/>
        <w:rPr>
          <w:rFonts w:eastAsia="仿宋_GB2312"/>
          <w:sz w:val="32"/>
          <w:szCs w:val="32"/>
        </w:rPr>
      </w:pPr>
      <w:r>
        <w:rPr>
          <w:rFonts w:eastAsia="仿宋_GB2312"/>
          <w:sz w:val="32"/>
          <w:szCs w:val="32"/>
        </w:rPr>
        <w:t>七、政府性基金预算财政拨款收入支出决算表</w:t>
      </w:r>
    </w:p>
    <w:p w:rsidR="004123F4" w:rsidRDefault="00E75F32">
      <w:pPr>
        <w:widowControl/>
        <w:spacing w:line="580" w:lineRule="exact"/>
        <w:ind w:left="640" w:firstLineChars="200" w:firstLine="640"/>
        <w:rPr>
          <w:rFonts w:eastAsia="仿宋_GB2312"/>
          <w:sz w:val="32"/>
          <w:szCs w:val="32"/>
        </w:rPr>
      </w:pPr>
      <w:r>
        <w:rPr>
          <w:rFonts w:eastAsia="仿宋_GB2312"/>
          <w:sz w:val="32"/>
          <w:szCs w:val="32"/>
        </w:rPr>
        <w:t>八、国有资本经营预算财政拨款收入支出决算表</w:t>
      </w:r>
    </w:p>
    <w:p w:rsidR="004123F4" w:rsidRDefault="00E75F32">
      <w:pPr>
        <w:widowControl/>
        <w:spacing w:line="580" w:lineRule="exact"/>
        <w:ind w:left="640" w:firstLineChars="200" w:firstLine="640"/>
        <w:rPr>
          <w:rFonts w:eastAsia="仿宋_GB2312"/>
          <w:sz w:val="32"/>
          <w:szCs w:val="32"/>
        </w:rPr>
      </w:pPr>
      <w:r>
        <w:rPr>
          <w:rFonts w:eastAsia="仿宋_GB2312"/>
          <w:sz w:val="32"/>
          <w:szCs w:val="32"/>
        </w:rPr>
        <w:t>九、</w:t>
      </w:r>
      <w:r>
        <w:rPr>
          <w:rFonts w:eastAsia="仿宋_GB2312"/>
          <w:sz w:val="32"/>
          <w:szCs w:val="32"/>
        </w:rPr>
        <w:t>“</w:t>
      </w:r>
      <w:r>
        <w:rPr>
          <w:rFonts w:eastAsia="仿宋_GB2312"/>
          <w:sz w:val="32"/>
          <w:szCs w:val="32"/>
        </w:rPr>
        <w:t>三公</w:t>
      </w:r>
      <w:r>
        <w:rPr>
          <w:rFonts w:eastAsia="仿宋_GB2312"/>
          <w:sz w:val="32"/>
          <w:szCs w:val="32"/>
        </w:rPr>
        <w:t>”</w:t>
      </w:r>
      <w:r>
        <w:rPr>
          <w:rFonts w:eastAsia="仿宋_GB2312"/>
          <w:sz w:val="32"/>
          <w:szCs w:val="32"/>
        </w:rPr>
        <w:t>经费等相关信息统计表</w:t>
      </w:r>
    </w:p>
    <w:p w:rsidR="004123F4" w:rsidRDefault="00E75F32">
      <w:pPr>
        <w:widowControl/>
        <w:spacing w:line="580" w:lineRule="exact"/>
        <w:ind w:left="640" w:firstLineChars="200" w:firstLine="640"/>
        <w:rPr>
          <w:rFonts w:eastAsia="仿宋_GB2312"/>
          <w:sz w:val="32"/>
          <w:szCs w:val="32"/>
        </w:rPr>
      </w:pPr>
      <w:r>
        <w:rPr>
          <w:rFonts w:eastAsia="仿宋_GB2312"/>
          <w:sz w:val="32"/>
          <w:szCs w:val="32"/>
        </w:rPr>
        <w:t>十、政府采购情况表</w:t>
      </w:r>
    </w:p>
    <w:p w:rsidR="004123F4" w:rsidRDefault="00E75F32">
      <w:pPr>
        <w:widowControl/>
        <w:spacing w:line="580" w:lineRule="exact"/>
        <w:ind w:firstLineChars="200" w:firstLine="640"/>
        <w:rPr>
          <w:rFonts w:eastAsia="黑体"/>
          <w:sz w:val="32"/>
          <w:szCs w:val="32"/>
        </w:rPr>
      </w:pPr>
      <w:r>
        <w:rPr>
          <w:rFonts w:eastAsia="黑体"/>
          <w:sz w:val="32"/>
          <w:szCs w:val="32"/>
        </w:rPr>
        <w:t>第三部分</w:t>
      </w:r>
      <w:r>
        <w:rPr>
          <w:rFonts w:eastAsia="黑体"/>
          <w:sz w:val="32"/>
          <w:szCs w:val="32"/>
        </w:rPr>
        <w:t xml:space="preserve"> </w:t>
      </w:r>
      <w:r>
        <w:rPr>
          <w:rFonts w:eastAsia="黑体" w:hint="eastAsia"/>
          <w:sz w:val="32"/>
          <w:szCs w:val="32"/>
        </w:rPr>
        <w:t>无极</w:t>
      </w:r>
      <w:r>
        <w:rPr>
          <w:rFonts w:eastAsia="黑体"/>
          <w:sz w:val="32"/>
          <w:szCs w:val="32"/>
        </w:rPr>
        <w:t>县统计局部门</w:t>
      </w:r>
      <w:r>
        <w:rPr>
          <w:rFonts w:eastAsia="黑体"/>
          <w:sz w:val="32"/>
          <w:szCs w:val="32"/>
        </w:rPr>
        <w:t>2017</w:t>
      </w:r>
      <w:r>
        <w:rPr>
          <w:rFonts w:eastAsia="黑体"/>
          <w:sz w:val="32"/>
          <w:szCs w:val="32"/>
        </w:rPr>
        <w:t>年部门决算情况说明</w:t>
      </w:r>
    </w:p>
    <w:p w:rsidR="004123F4" w:rsidRDefault="00E75F32">
      <w:pPr>
        <w:widowControl/>
        <w:spacing w:line="580" w:lineRule="exact"/>
        <w:ind w:left="640" w:firstLineChars="200" w:firstLine="640"/>
        <w:rPr>
          <w:rFonts w:eastAsia="仿宋_GB2312"/>
          <w:sz w:val="32"/>
          <w:szCs w:val="32"/>
        </w:rPr>
      </w:pPr>
      <w:r>
        <w:rPr>
          <w:rFonts w:eastAsia="仿宋_GB2312"/>
          <w:sz w:val="32"/>
          <w:szCs w:val="32"/>
        </w:rPr>
        <w:lastRenderedPageBreak/>
        <w:t>一、收入支出决算总体情况说明</w:t>
      </w:r>
    </w:p>
    <w:p w:rsidR="004123F4" w:rsidRDefault="00E75F32">
      <w:pPr>
        <w:widowControl/>
        <w:spacing w:line="580" w:lineRule="exact"/>
        <w:ind w:left="640" w:firstLineChars="200" w:firstLine="640"/>
        <w:rPr>
          <w:rFonts w:eastAsia="仿宋_GB2312"/>
          <w:sz w:val="32"/>
          <w:szCs w:val="32"/>
        </w:rPr>
      </w:pPr>
      <w:r>
        <w:rPr>
          <w:rFonts w:eastAsia="仿宋_GB2312"/>
          <w:sz w:val="32"/>
          <w:szCs w:val="32"/>
        </w:rPr>
        <w:t>二、收入决算情况说明</w:t>
      </w:r>
    </w:p>
    <w:p w:rsidR="004123F4" w:rsidRDefault="00E75F32">
      <w:pPr>
        <w:widowControl/>
        <w:spacing w:line="580" w:lineRule="exact"/>
        <w:ind w:left="640" w:firstLineChars="200" w:firstLine="640"/>
        <w:rPr>
          <w:rFonts w:eastAsia="仿宋_GB2312"/>
          <w:sz w:val="32"/>
          <w:szCs w:val="32"/>
        </w:rPr>
      </w:pPr>
      <w:r>
        <w:rPr>
          <w:rFonts w:eastAsia="仿宋_GB2312"/>
          <w:sz w:val="32"/>
          <w:szCs w:val="32"/>
        </w:rPr>
        <w:t>三、支出决算情况说明</w:t>
      </w:r>
    </w:p>
    <w:p w:rsidR="004123F4" w:rsidRDefault="00E75F32">
      <w:pPr>
        <w:widowControl/>
        <w:spacing w:line="580" w:lineRule="exact"/>
        <w:ind w:left="640" w:firstLineChars="200" w:firstLine="640"/>
        <w:rPr>
          <w:rFonts w:eastAsia="仿宋_GB2312"/>
          <w:sz w:val="32"/>
          <w:szCs w:val="32"/>
        </w:rPr>
      </w:pPr>
      <w:r>
        <w:rPr>
          <w:rFonts w:eastAsia="仿宋_GB2312"/>
          <w:sz w:val="32"/>
          <w:szCs w:val="32"/>
        </w:rPr>
        <w:t>四、财政拨款收入支出决算总体情况说明</w:t>
      </w:r>
    </w:p>
    <w:p w:rsidR="004123F4" w:rsidRDefault="00E75F32">
      <w:pPr>
        <w:widowControl/>
        <w:spacing w:line="580" w:lineRule="exact"/>
        <w:ind w:left="640" w:firstLineChars="200" w:firstLine="640"/>
        <w:rPr>
          <w:rFonts w:eastAsia="仿宋_GB2312"/>
          <w:sz w:val="32"/>
          <w:szCs w:val="32"/>
        </w:rPr>
      </w:pPr>
      <w:r>
        <w:rPr>
          <w:rFonts w:eastAsia="仿宋_GB2312"/>
          <w:sz w:val="32"/>
          <w:szCs w:val="32"/>
        </w:rPr>
        <w:t>五、</w:t>
      </w:r>
      <w:r>
        <w:rPr>
          <w:rFonts w:eastAsia="仿宋_GB2312"/>
          <w:sz w:val="32"/>
          <w:szCs w:val="32"/>
        </w:rPr>
        <w:t>“</w:t>
      </w:r>
      <w:r>
        <w:rPr>
          <w:rFonts w:eastAsia="仿宋_GB2312"/>
          <w:sz w:val="32"/>
          <w:szCs w:val="32"/>
        </w:rPr>
        <w:t>三公</w:t>
      </w:r>
      <w:r>
        <w:rPr>
          <w:rFonts w:eastAsia="仿宋_GB2312"/>
          <w:sz w:val="32"/>
          <w:szCs w:val="32"/>
        </w:rPr>
        <w:t>”</w:t>
      </w:r>
      <w:r>
        <w:rPr>
          <w:rFonts w:eastAsia="仿宋_GB2312"/>
          <w:sz w:val="32"/>
          <w:szCs w:val="32"/>
        </w:rPr>
        <w:t>经费支出决算情况说明</w:t>
      </w:r>
    </w:p>
    <w:p w:rsidR="004123F4" w:rsidRDefault="00E75F32">
      <w:pPr>
        <w:widowControl/>
        <w:spacing w:line="580" w:lineRule="exact"/>
        <w:ind w:left="640" w:firstLineChars="200" w:firstLine="640"/>
        <w:rPr>
          <w:rFonts w:eastAsia="仿宋_GB2312"/>
          <w:sz w:val="32"/>
          <w:szCs w:val="32"/>
        </w:rPr>
      </w:pPr>
      <w:r>
        <w:rPr>
          <w:rFonts w:eastAsia="仿宋_GB2312"/>
          <w:sz w:val="32"/>
          <w:szCs w:val="32"/>
        </w:rPr>
        <w:t>六、预算绩效管理工作开展情况说明</w:t>
      </w:r>
    </w:p>
    <w:p w:rsidR="004123F4" w:rsidRDefault="00E75F32">
      <w:pPr>
        <w:widowControl/>
        <w:spacing w:line="580" w:lineRule="exact"/>
        <w:ind w:left="640" w:firstLineChars="200" w:firstLine="640"/>
        <w:rPr>
          <w:rFonts w:eastAsia="仿宋_GB2312"/>
          <w:sz w:val="32"/>
          <w:szCs w:val="32"/>
        </w:rPr>
      </w:pPr>
      <w:r>
        <w:rPr>
          <w:rFonts w:eastAsia="仿宋_GB2312"/>
          <w:sz w:val="32"/>
          <w:szCs w:val="32"/>
        </w:rPr>
        <w:t>七、其他重要事项的说明</w:t>
      </w:r>
    </w:p>
    <w:p w:rsidR="004123F4" w:rsidRDefault="00E75F32">
      <w:pPr>
        <w:widowControl/>
        <w:spacing w:line="580" w:lineRule="exact"/>
        <w:ind w:left="640" w:firstLineChars="420" w:firstLine="1344"/>
        <w:rPr>
          <w:rFonts w:eastAsia="仿宋_GB2312"/>
          <w:sz w:val="32"/>
          <w:szCs w:val="32"/>
        </w:rPr>
      </w:pPr>
      <w:r>
        <w:rPr>
          <w:rFonts w:eastAsia="仿宋_GB2312"/>
          <w:sz w:val="32"/>
          <w:szCs w:val="32"/>
        </w:rPr>
        <w:t>1.</w:t>
      </w:r>
      <w:r>
        <w:rPr>
          <w:rFonts w:eastAsia="仿宋_GB2312"/>
          <w:sz w:val="32"/>
          <w:szCs w:val="32"/>
        </w:rPr>
        <w:t>机关运行经费情况</w:t>
      </w:r>
    </w:p>
    <w:p w:rsidR="004123F4" w:rsidRDefault="00E75F32">
      <w:pPr>
        <w:widowControl/>
        <w:spacing w:line="580" w:lineRule="exact"/>
        <w:ind w:left="640" w:firstLineChars="420" w:firstLine="1344"/>
        <w:rPr>
          <w:rFonts w:eastAsia="仿宋_GB2312"/>
          <w:sz w:val="32"/>
          <w:szCs w:val="32"/>
        </w:rPr>
      </w:pPr>
      <w:r>
        <w:rPr>
          <w:rFonts w:eastAsia="仿宋_GB2312"/>
          <w:sz w:val="32"/>
          <w:szCs w:val="32"/>
        </w:rPr>
        <w:t>2.</w:t>
      </w:r>
      <w:r>
        <w:rPr>
          <w:rFonts w:eastAsia="仿宋_GB2312"/>
          <w:sz w:val="32"/>
          <w:szCs w:val="32"/>
        </w:rPr>
        <w:t>政府采购情况</w:t>
      </w:r>
    </w:p>
    <w:p w:rsidR="004123F4" w:rsidRDefault="00E75F32">
      <w:pPr>
        <w:widowControl/>
        <w:spacing w:line="580" w:lineRule="exact"/>
        <w:ind w:left="640" w:firstLineChars="420" w:firstLine="1344"/>
        <w:rPr>
          <w:rFonts w:eastAsia="仿宋_GB2312"/>
          <w:sz w:val="32"/>
          <w:szCs w:val="32"/>
        </w:rPr>
      </w:pPr>
      <w:r>
        <w:rPr>
          <w:rFonts w:eastAsia="仿宋_GB2312"/>
          <w:sz w:val="32"/>
          <w:szCs w:val="32"/>
        </w:rPr>
        <w:t>3.</w:t>
      </w:r>
      <w:r>
        <w:rPr>
          <w:rFonts w:eastAsia="仿宋_GB2312"/>
          <w:sz w:val="32"/>
          <w:szCs w:val="32"/>
        </w:rPr>
        <w:t>国有资产占用情况</w:t>
      </w:r>
    </w:p>
    <w:p w:rsidR="004123F4" w:rsidRDefault="00E75F32">
      <w:pPr>
        <w:widowControl/>
        <w:spacing w:line="580" w:lineRule="exact"/>
        <w:ind w:left="640" w:firstLineChars="420" w:firstLine="1344"/>
        <w:rPr>
          <w:rFonts w:eastAsia="仿宋_GB2312"/>
          <w:sz w:val="32"/>
          <w:szCs w:val="32"/>
        </w:rPr>
      </w:pPr>
      <w:r>
        <w:rPr>
          <w:rFonts w:eastAsia="仿宋_GB2312"/>
          <w:sz w:val="32"/>
          <w:szCs w:val="32"/>
        </w:rPr>
        <w:t>4.</w:t>
      </w:r>
      <w:r>
        <w:rPr>
          <w:rFonts w:eastAsia="仿宋_GB2312"/>
          <w:sz w:val="32"/>
          <w:szCs w:val="32"/>
        </w:rPr>
        <w:t>其他需要说明的情况</w:t>
      </w:r>
    </w:p>
    <w:p w:rsidR="004123F4" w:rsidRDefault="00E75F32">
      <w:pPr>
        <w:widowControl/>
        <w:spacing w:line="580" w:lineRule="exact"/>
        <w:ind w:firstLineChars="200" w:firstLine="640"/>
        <w:rPr>
          <w:rFonts w:eastAsia="黑体"/>
          <w:sz w:val="32"/>
          <w:szCs w:val="32"/>
        </w:rPr>
      </w:pPr>
      <w:r>
        <w:rPr>
          <w:rFonts w:eastAsia="黑体"/>
          <w:sz w:val="32"/>
          <w:szCs w:val="32"/>
        </w:rPr>
        <w:t>第四部分</w:t>
      </w:r>
      <w:r>
        <w:rPr>
          <w:rFonts w:eastAsia="黑体"/>
          <w:sz w:val="32"/>
          <w:szCs w:val="32"/>
        </w:rPr>
        <w:t xml:space="preserve">  </w:t>
      </w:r>
      <w:r>
        <w:rPr>
          <w:rFonts w:eastAsia="黑体"/>
          <w:sz w:val="32"/>
          <w:szCs w:val="32"/>
        </w:rPr>
        <w:t>名词解释</w:t>
      </w:r>
    </w:p>
    <w:p w:rsidR="004123F4" w:rsidRDefault="004123F4"/>
    <w:p w:rsidR="004123F4" w:rsidRDefault="004123F4"/>
    <w:p w:rsidR="004123F4" w:rsidRDefault="004123F4"/>
    <w:p w:rsidR="004123F4" w:rsidRDefault="004123F4"/>
    <w:p w:rsidR="004123F4" w:rsidRDefault="004123F4"/>
    <w:p w:rsidR="004123F4" w:rsidRDefault="00E75F32">
      <w:pPr>
        <w:pStyle w:val="1"/>
        <w:spacing w:line="560" w:lineRule="exact"/>
        <w:jc w:val="center"/>
        <w:rPr>
          <w:rFonts w:ascii="宋体" w:hAnsi="宋体" w:cs="ArialUnicodeMS"/>
          <w:color w:val="000000"/>
          <w:kern w:val="0"/>
        </w:rPr>
      </w:pPr>
      <w:r>
        <w:rPr>
          <w:rFonts w:ascii="宋体" w:hAnsi="宋体" w:cs="ArialUnicodeMS" w:hint="eastAsia"/>
          <w:color w:val="000000"/>
          <w:kern w:val="0"/>
        </w:rPr>
        <w:lastRenderedPageBreak/>
        <w:t>第一部分</w:t>
      </w:r>
      <w:r>
        <w:rPr>
          <w:rFonts w:ascii="宋体" w:hAnsi="宋体" w:cs="ArialUnicodeMS" w:hint="eastAsia"/>
          <w:color w:val="000000"/>
          <w:kern w:val="0"/>
        </w:rPr>
        <w:t xml:space="preserve"> </w:t>
      </w:r>
      <w:r>
        <w:rPr>
          <w:rFonts w:ascii="宋体" w:hAnsi="宋体" w:cs="ArialUnicodeMS" w:hint="eastAsia"/>
          <w:color w:val="000000"/>
          <w:kern w:val="0"/>
        </w:rPr>
        <w:t>部门概况</w:t>
      </w:r>
    </w:p>
    <w:p w:rsidR="004123F4" w:rsidRDefault="00E75F32">
      <w:pPr>
        <w:pStyle w:val="2"/>
        <w:spacing w:before="0" w:after="0" w:line="560" w:lineRule="exact"/>
        <w:ind w:firstLineChars="200" w:firstLine="643"/>
        <w:rPr>
          <w:rFonts w:ascii="黑体" w:eastAsia="黑体" w:hAnsiTheme="minorHAnsi" w:cs="黑体"/>
          <w:kern w:val="0"/>
        </w:rPr>
      </w:pPr>
      <w:r>
        <w:rPr>
          <w:rFonts w:ascii="黑体" w:eastAsia="黑体" w:hAnsiTheme="minorHAnsi" w:cs="黑体" w:hint="eastAsia"/>
          <w:kern w:val="0"/>
        </w:rPr>
        <w:t>一、部门职责</w:t>
      </w:r>
    </w:p>
    <w:p w:rsidR="004123F4" w:rsidRDefault="00E75F32">
      <w:pPr>
        <w:spacing w:line="240" w:lineRule="auto"/>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（一）组织领导和协调全</w:t>
      </w:r>
      <w:r>
        <w:rPr>
          <w:rFonts w:ascii="仿宋_GB2312" w:eastAsia="仿宋_GB2312" w:hAnsi="仿宋_GB2312" w:cs="仿宋_GB2312" w:hint="eastAsia"/>
          <w:sz w:val="32"/>
          <w:szCs w:val="32"/>
        </w:rPr>
        <w:t>县</w:t>
      </w:r>
      <w:r>
        <w:rPr>
          <w:rFonts w:ascii="仿宋_GB2312" w:eastAsia="仿宋_GB2312" w:hAnsi="仿宋_GB2312" w:cs="仿宋_GB2312" w:hint="eastAsia"/>
          <w:sz w:val="32"/>
          <w:szCs w:val="32"/>
        </w:rPr>
        <w:t>统计工作，确保统计数据真实、准确、完整、及时。</w:t>
      </w:r>
    </w:p>
    <w:p w:rsidR="004123F4" w:rsidRDefault="00E75F32">
      <w:pPr>
        <w:spacing w:line="240" w:lineRule="auto"/>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落实</w:t>
      </w:r>
      <w:r>
        <w:rPr>
          <w:rFonts w:ascii="仿宋_GB2312" w:eastAsia="仿宋_GB2312" w:hAnsi="仿宋_GB2312" w:cs="仿宋_GB2312" w:hint="eastAsia"/>
          <w:sz w:val="32"/>
          <w:szCs w:val="32"/>
        </w:rPr>
        <w:t>统计工作方面的地方性法规</w:t>
      </w:r>
      <w:r>
        <w:rPr>
          <w:rFonts w:ascii="仿宋_GB2312" w:eastAsia="仿宋_GB2312" w:hAnsi="仿宋_GB2312" w:cs="仿宋_GB2312" w:hint="eastAsia"/>
          <w:sz w:val="32"/>
          <w:szCs w:val="32"/>
        </w:rPr>
        <w:t>，起草</w:t>
      </w:r>
      <w:r>
        <w:rPr>
          <w:rFonts w:ascii="仿宋_GB2312" w:eastAsia="仿宋_GB2312" w:hAnsi="仿宋_GB2312" w:cs="仿宋_GB2312" w:hint="eastAsia"/>
          <w:sz w:val="32"/>
          <w:szCs w:val="32"/>
        </w:rPr>
        <w:t>政府规章草案</w:t>
      </w:r>
      <w:r>
        <w:rPr>
          <w:rFonts w:ascii="仿宋_GB2312" w:eastAsia="仿宋_GB2312" w:hAnsi="仿宋_GB2312" w:cs="仿宋_GB2312" w:hint="eastAsia"/>
          <w:sz w:val="32"/>
          <w:szCs w:val="32"/>
        </w:rPr>
        <w:t>和</w:t>
      </w:r>
      <w:r>
        <w:rPr>
          <w:rFonts w:ascii="仿宋_GB2312" w:eastAsia="仿宋_GB2312" w:hAnsi="仿宋_GB2312" w:cs="仿宋_GB2312" w:hint="eastAsia"/>
          <w:sz w:val="32"/>
          <w:szCs w:val="32"/>
        </w:rPr>
        <w:t>统计改革方案</w:t>
      </w:r>
      <w:r>
        <w:rPr>
          <w:rFonts w:ascii="仿宋_GB2312" w:eastAsia="仿宋_GB2312" w:hAnsi="仿宋_GB2312" w:cs="仿宋_GB2312" w:hint="eastAsia"/>
          <w:sz w:val="32"/>
          <w:szCs w:val="32"/>
        </w:rPr>
        <w:t>，制定</w:t>
      </w:r>
      <w:r>
        <w:rPr>
          <w:rFonts w:ascii="仿宋_GB2312" w:eastAsia="仿宋_GB2312" w:hAnsi="仿宋_GB2312" w:cs="仿宋_GB2312" w:hint="eastAsia"/>
          <w:sz w:val="32"/>
          <w:szCs w:val="32"/>
        </w:rPr>
        <w:t>统计建设规划、统计调查计划、统计调查制度，</w:t>
      </w:r>
      <w:r>
        <w:rPr>
          <w:rFonts w:ascii="仿宋_GB2312" w:eastAsia="仿宋_GB2312" w:hAnsi="仿宋_GB2312" w:cs="仿宋_GB2312" w:hint="eastAsia"/>
          <w:sz w:val="32"/>
          <w:szCs w:val="32"/>
        </w:rPr>
        <w:t>负责统计行政执法工作，</w:t>
      </w:r>
      <w:r>
        <w:rPr>
          <w:rFonts w:ascii="仿宋_GB2312" w:eastAsia="仿宋_GB2312" w:hAnsi="仿宋_GB2312" w:cs="仿宋_GB2312" w:hint="eastAsia"/>
          <w:sz w:val="32"/>
          <w:szCs w:val="32"/>
        </w:rPr>
        <w:t>监督检查统计法律、法规贯彻实施情况，</w:t>
      </w:r>
      <w:r>
        <w:rPr>
          <w:rFonts w:ascii="仿宋_GB2312" w:eastAsia="仿宋_GB2312" w:hAnsi="仿宋_GB2312" w:cs="仿宋_GB2312" w:hint="eastAsia"/>
          <w:sz w:val="32"/>
          <w:szCs w:val="32"/>
        </w:rPr>
        <w:t>负责</w:t>
      </w:r>
      <w:r>
        <w:rPr>
          <w:rFonts w:ascii="仿宋_GB2312" w:eastAsia="仿宋_GB2312" w:hAnsi="仿宋_GB2312" w:cs="仿宋_GB2312" w:hint="eastAsia"/>
          <w:sz w:val="32"/>
          <w:szCs w:val="32"/>
        </w:rPr>
        <w:t>统计法律法规宣传教育，</w:t>
      </w:r>
      <w:r>
        <w:rPr>
          <w:rFonts w:ascii="仿宋_GB2312" w:eastAsia="仿宋_GB2312" w:hAnsi="仿宋_GB2312" w:cs="仿宋_GB2312" w:hint="eastAsia"/>
          <w:sz w:val="32"/>
          <w:szCs w:val="32"/>
        </w:rPr>
        <w:t>负责统计执法监督检查和“双随机”抽查，受理、办理、督办统计违法举报，依法查处统计违法案件，</w:t>
      </w:r>
      <w:r>
        <w:rPr>
          <w:rFonts w:ascii="仿宋_GB2312" w:eastAsia="仿宋_GB2312" w:hAnsi="仿宋_GB2312" w:cs="仿宋_GB2312" w:hint="eastAsia"/>
          <w:sz w:val="32"/>
          <w:szCs w:val="32"/>
        </w:rPr>
        <w:t>防范和惩治统计造假</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弄虚作假</w:t>
      </w:r>
      <w:r>
        <w:rPr>
          <w:rFonts w:ascii="仿宋_GB2312" w:eastAsia="仿宋_GB2312" w:hAnsi="仿宋_GB2312" w:cs="仿宋_GB2312" w:hint="eastAsia"/>
          <w:sz w:val="32"/>
          <w:szCs w:val="32"/>
        </w:rPr>
        <w:t>行为。</w:t>
      </w:r>
    </w:p>
    <w:p w:rsidR="004123F4" w:rsidRDefault="00E75F32">
      <w:pPr>
        <w:spacing w:line="240" w:lineRule="auto"/>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（三）贯彻执行河北省国民经济核算制度，组织实施全</w:t>
      </w:r>
      <w:r>
        <w:rPr>
          <w:rFonts w:ascii="仿宋_GB2312" w:eastAsia="仿宋_GB2312" w:hAnsi="仿宋_GB2312" w:cs="仿宋_GB2312" w:hint="eastAsia"/>
          <w:sz w:val="32"/>
          <w:szCs w:val="32"/>
        </w:rPr>
        <w:t>县</w:t>
      </w:r>
      <w:r>
        <w:rPr>
          <w:rFonts w:ascii="仿宋_GB2312" w:eastAsia="仿宋_GB2312" w:hAnsi="仿宋_GB2312" w:cs="仿宋_GB2312" w:hint="eastAsia"/>
          <w:sz w:val="32"/>
          <w:szCs w:val="32"/>
        </w:rPr>
        <w:t>国民经济核算和民营经济统计工作</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统一核算</w:t>
      </w:r>
      <w:r>
        <w:rPr>
          <w:rFonts w:ascii="仿宋_GB2312" w:eastAsia="仿宋_GB2312" w:hAnsi="仿宋_GB2312" w:cs="仿宋_GB2312" w:hint="eastAsia"/>
          <w:sz w:val="32"/>
          <w:szCs w:val="32"/>
        </w:rPr>
        <w:t>全县</w:t>
      </w:r>
      <w:r>
        <w:rPr>
          <w:rFonts w:ascii="仿宋_GB2312" w:eastAsia="仿宋_GB2312" w:hAnsi="仿宋_GB2312" w:cs="仿宋_GB2312" w:hint="eastAsia"/>
          <w:sz w:val="32"/>
          <w:szCs w:val="32"/>
        </w:rPr>
        <w:t>地区生产总值及派生产业增加值；组织实施投入产出调查和编表工作；编制全</w:t>
      </w:r>
      <w:r>
        <w:rPr>
          <w:rFonts w:ascii="仿宋_GB2312" w:eastAsia="仿宋_GB2312" w:hAnsi="仿宋_GB2312" w:cs="仿宋_GB2312" w:hint="eastAsia"/>
          <w:sz w:val="32"/>
          <w:szCs w:val="32"/>
        </w:rPr>
        <w:t>县</w:t>
      </w:r>
      <w:r>
        <w:rPr>
          <w:rFonts w:ascii="仿宋_GB2312" w:eastAsia="仿宋_GB2312" w:hAnsi="仿宋_GB2312" w:cs="仿宋_GB2312" w:hint="eastAsia"/>
          <w:sz w:val="32"/>
          <w:szCs w:val="32"/>
        </w:rPr>
        <w:t>资产负债表；整理、测算和提供国</w:t>
      </w:r>
      <w:r>
        <w:rPr>
          <w:rFonts w:ascii="仿宋_GB2312" w:eastAsia="仿宋_GB2312" w:hAnsi="仿宋_GB2312" w:cs="仿宋_GB2312" w:hint="eastAsia"/>
          <w:sz w:val="32"/>
          <w:szCs w:val="32"/>
        </w:rPr>
        <w:t>民经济核算资料，</w:t>
      </w:r>
      <w:r>
        <w:rPr>
          <w:rFonts w:ascii="仿宋_GB2312" w:eastAsia="仿宋_GB2312" w:hAnsi="仿宋_GB2312" w:cs="仿宋_GB2312" w:hint="eastAsia"/>
          <w:sz w:val="32"/>
          <w:szCs w:val="32"/>
        </w:rPr>
        <w:t>监督管理全县</w:t>
      </w:r>
      <w:r>
        <w:rPr>
          <w:rFonts w:ascii="仿宋_GB2312" w:eastAsia="仿宋_GB2312" w:hAnsi="仿宋_GB2312" w:cs="仿宋_GB2312" w:hint="eastAsia"/>
          <w:sz w:val="32"/>
          <w:szCs w:val="32"/>
        </w:rPr>
        <w:t>国民经济核算工作。</w:t>
      </w:r>
    </w:p>
    <w:p w:rsidR="004123F4" w:rsidRDefault="00E75F32">
      <w:pPr>
        <w:spacing w:line="240" w:lineRule="auto"/>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拟订重大</w:t>
      </w:r>
      <w:proofErr w:type="gramStart"/>
      <w:r>
        <w:rPr>
          <w:rFonts w:ascii="仿宋_GB2312" w:eastAsia="仿宋_GB2312" w:hAnsi="仿宋_GB2312" w:cs="仿宋_GB2312" w:hint="eastAsia"/>
          <w:sz w:val="32"/>
          <w:szCs w:val="32"/>
        </w:rPr>
        <w:t>县情县力普查</w:t>
      </w:r>
      <w:proofErr w:type="gramEnd"/>
      <w:r>
        <w:rPr>
          <w:rFonts w:ascii="仿宋_GB2312" w:eastAsia="仿宋_GB2312" w:hAnsi="仿宋_GB2312" w:cs="仿宋_GB2312" w:hint="eastAsia"/>
          <w:sz w:val="32"/>
          <w:szCs w:val="32"/>
        </w:rPr>
        <w:t>调查计划、方案，组织实施全县</w:t>
      </w:r>
      <w:r>
        <w:rPr>
          <w:rFonts w:ascii="仿宋_GB2312" w:eastAsia="仿宋_GB2312" w:hAnsi="仿宋_GB2312" w:cs="仿宋_GB2312" w:hint="eastAsia"/>
          <w:sz w:val="32"/>
          <w:szCs w:val="32"/>
        </w:rPr>
        <w:t>人口、经济、农业等重大普查调查</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汇总、整理和提供有关</w:t>
      </w:r>
      <w:proofErr w:type="gramStart"/>
      <w:r>
        <w:rPr>
          <w:rFonts w:ascii="仿宋_GB2312" w:eastAsia="仿宋_GB2312" w:hAnsi="仿宋_GB2312" w:cs="仿宋_GB2312" w:hint="eastAsia"/>
          <w:sz w:val="32"/>
          <w:szCs w:val="32"/>
        </w:rPr>
        <w:t>县</w:t>
      </w:r>
      <w:r>
        <w:rPr>
          <w:rFonts w:ascii="仿宋_GB2312" w:eastAsia="仿宋_GB2312" w:hAnsi="仿宋_GB2312" w:cs="仿宋_GB2312" w:hint="eastAsia"/>
          <w:sz w:val="32"/>
          <w:szCs w:val="32"/>
        </w:rPr>
        <w:t>情</w:t>
      </w:r>
      <w:r>
        <w:rPr>
          <w:rFonts w:ascii="仿宋_GB2312" w:eastAsia="仿宋_GB2312" w:hAnsi="仿宋_GB2312" w:cs="仿宋_GB2312" w:hint="eastAsia"/>
          <w:sz w:val="32"/>
          <w:szCs w:val="32"/>
        </w:rPr>
        <w:t>县</w:t>
      </w:r>
      <w:r>
        <w:rPr>
          <w:rFonts w:ascii="仿宋_GB2312" w:eastAsia="仿宋_GB2312" w:hAnsi="仿宋_GB2312" w:cs="仿宋_GB2312" w:hint="eastAsia"/>
          <w:sz w:val="32"/>
          <w:szCs w:val="32"/>
        </w:rPr>
        <w:t>力方面</w:t>
      </w:r>
      <w:proofErr w:type="gramEnd"/>
      <w:r>
        <w:rPr>
          <w:rFonts w:ascii="仿宋_GB2312" w:eastAsia="仿宋_GB2312" w:hAnsi="仿宋_GB2312" w:cs="仿宋_GB2312" w:hint="eastAsia"/>
          <w:sz w:val="32"/>
          <w:szCs w:val="32"/>
        </w:rPr>
        <w:t>的统计数据。</w:t>
      </w:r>
    </w:p>
    <w:p w:rsidR="004123F4" w:rsidRDefault="00E75F32">
      <w:pPr>
        <w:spacing w:line="240" w:lineRule="auto"/>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（五）组织实施</w:t>
      </w:r>
      <w:r>
        <w:rPr>
          <w:rFonts w:ascii="仿宋_GB2312" w:eastAsia="仿宋_GB2312" w:hAnsi="仿宋_GB2312" w:cs="仿宋_GB2312" w:hint="eastAsia"/>
          <w:sz w:val="32"/>
          <w:szCs w:val="32"/>
        </w:rPr>
        <w:t>全县</w:t>
      </w:r>
      <w:r>
        <w:rPr>
          <w:rFonts w:ascii="仿宋_GB2312" w:eastAsia="仿宋_GB2312" w:hAnsi="仿宋_GB2312" w:cs="仿宋_GB2312" w:hint="eastAsia"/>
          <w:sz w:val="32"/>
          <w:szCs w:val="32"/>
        </w:rPr>
        <w:t>农林牧渔业、工业、建筑业、批发和零</w:t>
      </w:r>
      <w:r>
        <w:rPr>
          <w:rFonts w:ascii="仿宋_GB2312" w:eastAsia="仿宋_GB2312" w:hAnsi="仿宋_GB2312" w:cs="仿宋_GB2312" w:hint="eastAsia"/>
          <w:sz w:val="32"/>
          <w:szCs w:val="32"/>
        </w:rPr>
        <w:lastRenderedPageBreak/>
        <w:t>售业、住宿和餐饮业、房地产、服务业及能源、投资、消费、人口和城镇化率、劳动工资、就业、社会、科技、文化产业、城市基本情况、乡村</w:t>
      </w:r>
      <w:r>
        <w:rPr>
          <w:rFonts w:ascii="仿宋_GB2312" w:eastAsia="仿宋_GB2312" w:hAnsi="仿宋_GB2312" w:cs="仿宋_GB2312" w:hint="eastAsia"/>
          <w:sz w:val="32"/>
          <w:szCs w:val="32"/>
        </w:rPr>
        <w:t>两</w:t>
      </w:r>
      <w:r>
        <w:rPr>
          <w:rFonts w:ascii="仿宋_GB2312" w:eastAsia="仿宋_GB2312" w:hAnsi="仿宋_GB2312" w:cs="仿宋_GB2312" w:hint="eastAsia"/>
          <w:sz w:val="32"/>
          <w:szCs w:val="32"/>
        </w:rPr>
        <w:t>级社会经济基本情况、资源环境、战略性新兴产业、高新技术产业、民营经济等统计调查，收集、汇总、整理和提供统计数据。</w:t>
      </w:r>
    </w:p>
    <w:p w:rsidR="004123F4" w:rsidRDefault="00E75F32">
      <w:pPr>
        <w:spacing w:line="240" w:lineRule="auto"/>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（六）组织实施县域经济发展、农业产业化</w:t>
      </w:r>
      <w:r>
        <w:rPr>
          <w:rFonts w:ascii="仿宋_GB2312" w:eastAsia="仿宋_GB2312" w:hAnsi="仿宋_GB2312" w:cs="仿宋_GB2312" w:hint="eastAsia"/>
          <w:sz w:val="32"/>
          <w:szCs w:val="32"/>
        </w:rPr>
        <w:t>、特色小镇、节能降耗、绿色发展、城镇化发展、妇女儿童监测、新产业新</w:t>
      </w:r>
      <w:proofErr w:type="gramStart"/>
      <w:r>
        <w:rPr>
          <w:rFonts w:ascii="仿宋_GB2312" w:eastAsia="仿宋_GB2312" w:hAnsi="仿宋_GB2312" w:cs="仿宋_GB2312" w:hint="eastAsia"/>
          <w:sz w:val="32"/>
          <w:szCs w:val="32"/>
        </w:rPr>
        <w:t>业态新商业</w:t>
      </w:r>
      <w:proofErr w:type="gramEnd"/>
      <w:r>
        <w:rPr>
          <w:rFonts w:ascii="仿宋_GB2312" w:eastAsia="仿宋_GB2312" w:hAnsi="仿宋_GB2312" w:cs="仿宋_GB2312" w:hint="eastAsia"/>
          <w:sz w:val="32"/>
          <w:szCs w:val="32"/>
        </w:rPr>
        <w:t>模式（以下简称新经济）等统计监测，收集、整理和提供统计数据。</w:t>
      </w:r>
    </w:p>
    <w:p w:rsidR="004123F4" w:rsidRDefault="00E75F32">
      <w:pPr>
        <w:spacing w:line="240" w:lineRule="auto"/>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（七）综合整理和提供财政、金融、</w:t>
      </w:r>
      <w:r>
        <w:rPr>
          <w:rFonts w:ascii="仿宋_GB2312" w:eastAsia="仿宋_GB2312" w:hAnsi="仿宋_GB2312" w:cs="仿宋_GB2312" w:hint="eastAsia"/>
          <w:sz w:val="32"/>
          <w:szCs w:val="32"/>
        </w:rPr>
        <w:t>旅游、交通运输、邮政、</w:t>
      </w:r>
      <w:r>
        <w:rPr>
          <w:rFonts w:ascii="仿宋_GB2312" w:eastAsia="仿宋_GB2312" w:hAnsi="仿宋_GB2312" w:cs="仿宋_GB2312" w:hint="eastAsia"/>
          <w:sz w:val="32"/>
          <w:szCs w:val="32"/>
        </w:rPr>
        <w:t>文化</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教育、</w:t>
      </w:r>
      <w:r>
        <w:rPr>
          <w:rFonts w:ascii="仿宋_GB2312" w:eastAsia="仿宋_GB2312" w:hAnsi="仿宋_GB2312" w:cs="仿宋_GB2312" w:hint="eastAsia"/>
          <w:sz w:val="32"/>
          <w:szCs w:val="32"/>
        </w:rPr>
        <w:t>体育、</w:t>
      </w:r>
      <w:r>
        <w:rPr>
          <w:rFonts w:ascii="仿宋_GB2312" w:eastAsia="仿宋_GB2312" w:hAnsi="仿宋_GB2312" w:cs="仿宋_GB2312" w:hint="eastAsia"/>
          <w:sz w:val="32"/>
          <w:szCs w:val="32"/>
        </w:rPr>
        <w:t>卫生、社会保障、公用事业、对外</w:t>
      </w:r>
      <w:r>
        <w:rPr>
          <w:rFonts w:ascii="仿宋_GB2312" w:eastAsia="仿宋_GB2312" w:hAnsi="仿宋_GB2312" w:cs="仿宋_GB2312" w:hint="eastAsia"/>
          <w:sz w:val="32"/>
          <w:szCs w:val="32"/>
        </w:rPr>
        <w:t>经济、收入、价格</w:t>
      </w:r>
      <w:r>
        <w:rPr>
          <w:rFonts w:ascii="仿宋_GB2312" w:eastAsia="仿宋_GB2312" w:hAnsi="仿宋_GB2312" w:cs="仿宋_GB2312" w:hint="eastAsia"/>
          <w:sz w:val="32"/>
          <w:szCs w:val="32"/>
        </w:rPr>
        <w:t>等基本统计数据。</w:t>
      </w:r>
    </w:p>
    <w:p w:rsidR="004123F4" w:rsidRDefault="00E75F32">
      <w:pPr>
        <w:spacing w:line="240" w:lineRule="auto"/>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（八）组织</w:t>
      </w:r>
      <w:r>
        <w:rPr>
          <w:rFonts w:ascii="仿宋_GB2312" w:eastAsia="仿宋_GB2312" w:hAnsi="仿宋_GB2312" w:cs="仿宋_GB2312" w:hint="eastAsia"/>
          <w:sz w:val="32"/>
          <w:szCs w:val="32"/>
        </w:rPr>
        <w:t>各乡（镇）和各部门</w:t>
      </w:r>
      <w:r>
        <w:rPr>
          <w:rFonts w:ascii="仿宋_GB2312" w:eastAsia="仿宋_GB2312" w:hAnsi="仿宋_GB2312" w:cs="仿宋_GB2312" w:hint="eastAsia"/>
          <w:sz w:val="32"/>
          <w:szCs w:val="32"/>
        </w:rPr>
        <w:t>的经济、社会、科技</w:t>
      </w:r>
      <w:r>
        <w:rPr>
          <w:rFonts w:ascii="仿宋_GB2312" w:eastAsia="仿宋_GB2312" w:hAnsi="仿宋_GB2312" w:cs="仿宋_GB2312" w:hint="eastAsia"/>
          <w:sz w:val="32"/>
          <w:szCs w:val="32"/>
        </w:rPr>
        <w:t>、服务业</w:t>
      </w:r>
      <w:r>
        <w:rPr>
          <w:rFonts w:ascii="仿宋_GB2312" w:eastAsia="仿宋_GB2312" w:hAnsi="仿宋_GB2312" w:cs="仿宋_GB2312" w:hint="eastAsia"/>
          <w:sz w:val="32"/>
          <w:szCs w:val="32"/>
        </w:rPr>
        <w:t>统计调查，统一核定、管理、公布全</w:t>
      </w:r>
      <w:r>
        <w:rPr>
          <w:rFonts w:ascii="仿宋_GB2312" w:eastAsia="仿宋_GB2312" w:hAnsi="仿宋_GB2312" w:cs="仿宋_GB2312" w:hint="eastAsia"/>
          <w:sz w:val="32"/>
          <w:szCs w:val="32"/>
        </w:rPr>
        <w:t>县</w:t>
      </w:r>
      <w:r>
        <w:rPr>
          <w:rFonts w:ascii="仿宋_GB2312" w:eastAsia="仿宋_GB2312" w:hAnsi="仿宋_GB2312" w:cs="仿宋_GB2312" w:hint="eastAsia"/>
          <w:sz w:val="32"/>
          <w:szCs w:val="32"/>
        </w:rPr>
        <w:t>性基本统计资料，定期发布全</w:t>
      </w:r>
      <w:r>
        <w:rPr>
          <w:rFonts w:ascii="仿宋_GB2312" w:eastAsia="仿宋_GB2312" w:hAnsi="仿宋_GB2312" w:cs="仿宋_GB2312" w:hint="eastAsia"/>
          <w:sz w:val="32"/>
          <w:szCs w:val="32"/>
        </w:rPr>
        <w:t>县</w:t>
      </w:r>
      <w:r>
        <w:rPr>
          <w:rFonts w:ascii="仿宋_GB2312" w:eastAsia="仿宋_GB2312" w:hAnsi="仿宋_GB2312" w:cs="仿宋_GB2312" w:hint="eastAsia"/>
          <w:sz w:val="32"/>
          <w:szCs w:val="32"/>
        </w:rPr>
        <w:t>国民经济和社会发展情况的统计信息</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组织建立统计信息共享制度和发布制度。</w:t>
      </w:r>
    </w:p>
    <w:p w:rsidR="004123F4" w:rsidRDefault="00E75F32">
      <w:pPr>
        <w:spacing w:line="240" w:lineRule="auto"/>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（九）对国民经济、社会发展、科技进步和资源环境等情况进行统计分析、统计预测和统计监督，向</w:t>
      </w:r>
      <w:r>
        <w:rPr>
          <w:rFonts w:ascii="仿宋_GB2312" w:eastAsia="仿宋_GB2312" w:hAnsi="仿宋_GB2312" w:cs="仿宋_GB2312" w:hint="eastAsia"/>
          <w:sz w:val="32"/>
          <w:szCs w:val="32"/>
        </w:rPr>
        <w:t>县</w:t>
      </w:r>
      <w:r>
        <w:rPr>
          <w:rFonts w:ascii="仿宋_GB2312" w:eastAsia="仿宋_GB2312" w:hAnsi="仿宋_GB2312" w:cs="仿宋_GB2312" w:hint="eastAsia"/>
          <w:sz w:val="32"/>
          <w:szCs w:val="32"/>
        </w:rPr>
        <w:t>委、</w:t>
      </w:r>
      <w:r>
        <w:rPr>
          <w:rFonts w:ascii="仿宋_GB2312" w:eastAsia="仿宋_GB2312" w:hAnsi="仿宋_GB2312" w:cs="仿宋_GB2312" w:hint="eastAsia"/>
          <w:sz w:val="32"/>
          <w:szCs w:val="32"/>
        </w:rPr>
        <w:t>县</w:t>
      </w:r>
      <w:r>
        <w:rPr>
          <w:rFonts w:ascii="仿宋_GB2312" w:eastAsia="仿宋_GB2312" w:hAnsi="仿宋_GB2312" w:cs="仿宋_GB2312" w:hint="eastAsia"/>
          <w:sz w:val="32"/>
          <w:szCs w:val="32"/>
        </w:rPr>
        <w:t>政府及有关部门提供统计信息和咨询建议。</w:t>
      </w:r>
    </w:p>
    <w:p w:rsidR="004123F4" w:rsidRDefault="00E75F32">
      <w:pPr>
        <w:spacing w:line="240" w:lineRule="auto"/>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（十）依法管理部门</w:t>
      </w:r>
      <w:r>
        <w:rPr>
          <w:rFonts w:ascii="仿宋_GB2312" w:eastAsia="仿宋_GB2312" w:hAnsi="仿宋_GB2312" w:cs="仿宋_GB2312" w:hint="eastAsia"/>
          <w:sz w:val="32"/>
          <w:szCs w:val="32"/>
        </w:rPr>
        <w:t>和</w:t>
      </w:r>
      <w:r>
        <w:rPr>
          <w:rFonts w:ascii="仿宋_GB2312" w:eastAsia="仿宋_GB2312" w:hAnsi="仿宋_GB2312" w:cs="仿宋_GB2312" w:hint="eastAsia"/>
          <w:sz w:val="32"/>
          <w:szCs w:val="32"/>
        </w:rPr>
        <w:t>地方统计调查项目、调查计划、调查方案；</w:t>
      </w:r>
      <w:r>
        <w:rPr>
          <w:rFonts w:ascii="仿宋_GB2312" w:eastAsia="仿宋_GB2312" w:hAnsi="仿宋_GB2312" w:cs="仿宋_GB2312" w:hint="eastAsia"/>
          <w:sz w:val="32"/>
          <w:szCs w:val="32"/>
        </w:rPr>
        <w:t>组织</w:t>
      </w:r>
      <w:r>
        <w:rPr>
          <w:rFonts w:ascii="仿宋_GB2312" w:eastAsia="仿宋_GB2312" w:hAnsi="仿宋_GB2312" w:cs="仿宋_GB2312" w:hint="eastAsia"/>
          <w:sz w:val="32"/>
          <w:szCs w:val="32"/>
        </w:rPr>
        <w:t>指导专业统计基础工作</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统计基层业务和规范化建设；组织建立统计信息管理制度，建立健全统计数据质量审核、监控和评估制度，开展对统计数据</w:t>
      </w:r>
      <w:r>
        <w:rPr>
          <w:rFonts w:ascii="仿宋_GB2312" w:eastAsia="仿宋_GB2312" w:hAnsi="仿宋_GB2312" w:cs="仿宋_GB2312" w:hint="eastAsia"/>
          <w:sz w:val="32"/>
          <w:szCs w:val="32"/>
        </w:rPr>
        <w:t>质量的检查和评估。</w:t>
      </w:r>
    </w:p>
    <w:p w:rsidR="004123F4" w:rsidRDefault="00E75F32">
      <w:pPr>
        <w:spacing w:line="240" w:lineRule="auto"/>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（十一）</w:t>
      </w:r>
      <w:r>
        <w:rPr>
          <w:rFonts w:ascii="仿宋_GB2312" w:eastAsia="仿宋_GB2312" w:hAnsi="仿宋_GB2312" w:cs="仿宋_GB2312" w:hint="eastAsia"/>
          <w:sz w:val="32"/>
          <w:szCs w:val="32"/>
        </w:rPr>
        <w:t>负责</w:t>
      </w:r>
      <w:r>
        <w:rPr>
          <w:rFonts w:ascii="仿宋_GB2312" w:eastAsia="仿宋_GB2312" w:hAnsi="仿宋_GB2312" w:cs="仿宋_GB2312" w:hint="eastAsia"/>
          <w:sz w:val="32"/>
          <w:szCs w:val="32"/>
        </w:rPr>
        <w:t>全</w:t>
      </w:r>
      <w:r>
        <w:rPr>
          <w:rFonts w:ascii="仿宋_GB2312" w:eastAsia="仿宋_GB2312" w:hAnsi="仿宋_GB2312" w:cs="仿宋_GB2312" w:hint="eastAsia"/>
          <w:sz w:val="32"/>
          <w:szCs w:val="32"/>
        </w:rPr>
        <w:t>县</w:t>
      </w:r>
      <w:r>
        <w:rPr>
          <w:rFonts w:ascii="仿宋_GB2312" w:eastAsia="仿宋_GB2312" w:hAnsi="仿宋_GB2312" w:cs="仿宋_GB2312" w:hint="eastAsia"/>
          <w:sz w:val="32"/>
          <w:szCs w:val="32"/>
        </w:rPr>
        <w:t>统计信息化系统和统计数据库体系</w:t>
      </w:r>
      <w:r>
        <w:rPr>
          <w:rFonts w:ascii="仿宋_GB2312" w:eastAsia="仿宋_GB2312" w:hAnsi="仿宋_GB2312" w:cs="仿宋_GB2312" w:hint="eastAsia"/>
          <w:sz w:val="32"/>
          <w:szCs w:val="32"/>
        </w:rPr>
        <w:t>建设工作，</w:t>
      </w:r>
      <w:r>
        <w:rPr>
          <w:rFonts w:ascii="仿宋_GB2312" w:eastAsia="仿宋_GB2312" w:hAnsi="仿宋_GB2312" w:cs="仿宋_GB2312" w:hint="eastAsia"/>
          <w:sz w:val="32"/>
          <w:szCs w:val="32"/>
        </w:rPr>
        <w:t>管理全</w:t>
      </w:r>
      <w:r>
        <w:rPr>
          <w:rFonts w:ascii="仿宋_GB2312" w:eastAsia="仿宋_GB2312" w:hAnsi="仿宋_GB2312" w:cs="仿宋_GB2312" w:hint="eastAsia"/>
          <w:sz w:val="32"/>
          <w:szCs w:val="32"/>
        </w:rPr>
        <w:t>县</w:t>
      </w:r>
      <w:r>
        <w:rPr>
          <w:rFonts w:ascii="仿宋_GB2312" w:eastAsia="仿宋_GB2312" w:hAnsi="仿宋_GB2312" w:cs="仿宋_GB2312" w:hint="eastAsia"/>
          <w:sz w:val="32"/>
          <w:szCs w:val="32"/>
        </w:rPr>
        <w:t>统计数据库网络</w:t>
      </w:r>
      <w:r>
        <w:rPr>
          <w:rFonts w:ascii="仿宋_GB2312" w:eastAsia="仿宋_GB2312" w:hAnsi="仿宋_GB2312" w:cs="仿宋_GB2312" w:hint="eastAsia"/>
          <w:sz w:val="32"/>
          <w:szCs w:val="32"/>
        </w:rPr>
        <w:t>，组织全县统计信息化系统建设</w:t>
      </w:r>
      <w:r>
        <w:rPr>
          <w:rFonts w:ascii="仿宋_GB2312" w:eastAsia="仿宋_GB2312" w:hAnsi="仿宋_GB2312" w:cs="仿宋_GB2312" w:hint="eastAsia"/>
          <w:sz w:val="32"/>
          <w:szCs w:val="32"/>
        </w:rPr>
        <w:t>。</w:t>
      </w:r>
    </w:p>
    <w:p w:rsidR="004123F4" w:rsidRDefault="00E75F32">
      <w:pPr>
        <w:spacing w:line="240" w:lineRule="auto"/>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（十二）</w:t>
      </w:r>
      <w:r>
        <w:rPr>
          <w:rFonts w:ascii="仿宋_GB2312" w:eastAsia="仿宋_GB2312" w:hAnsi="仿宋_GB2312" w:cs="仿宋_GB2312" w:hint="eastAsia"/>
          <w:sz w:val="32"/>
          <w:szCs w:val="32"/>
        </w:rPr>
        <w:t>负责</w:t>
      </w:r>
      <w:r>
        <w:rPr>
          <w:rFonts w:ascii="仿宋_GB2312" w:eastAsia="仿宋_GB2312" w:hAnsi="仿宋_GB2312" w:cs="仿宋_GB2312" w:hint="eastAsia"/>
          <w:sz w:val="32"/>
          <w:szCs w:val="32"/>
        </w:rPr>
        <w:t>名录库建设、全面建成小康社会统计监测、社情</w:t>
      </w:r>
      <w:r>
        <w:rPr>
          <w:rFonts w:ascii="仿宋_GB2312" w:eastAsia="仿宋_GB2312" w:hAnsi="仿宋_GB2312" w:cs="仿宋_GB2312" w:hint="eastAsia"/>
          <w:sz w:val="32"/>
          <w:szCs w:val="32"/>
        </w:rPr>
        <w:t>民意调查等工作；监督管理</w:t>
      </w:r>
      <w:r>
        <w:rPr>
          <w:rFonts w:ascii="仿宋_GB2312" w:eastAsia="仿宋_GB2312" w:hAnsi="仿宋_GB2312" w:cs="仿宋_GB2312" w:hint="eastAsia"/>
          <w:sz w:val="32"/>
          <w:szCs w:val="32"/>
        </w:rPr>
        <w:t>全县</w:t>
      </w:r>
      <w:r>
        <w:rPr>
          <w:rFonts w:ascii="仿宋_GB2312" w:eastAsia="仿宋_GB2312" w:hAnsi="仿宋_GB2312" w:cs="仿宋_GB2312" w:hint="eastAsia"/>
          <w:sz w:val="32"/>
          <w:szCs w:val="32"/>
        </w:rPr>
        <w:t>中央统计经费和</w:t>
      </w:r>
      <w:r>
        <w:rPr>
          <w:rFonts w:ascii="仿宋_GB2312" w:eastAsia="仿宋_GB2312" w:hAnsi="仿宋_GB2312" w:cs="仿宋_GB2312" w:hint="eastAsia"/>
          <w:sz w:val="32"/>
          <w:szCs w:val="32"/>
        </w:rPr>
        <w:t>县</w:t>
      </w:r>
      <w:r>
        <w:rPr>
          <w:rFonts w:ascii="仿宋_GB2312" w:eastAsia="仿宋_GB2312" w:hAnsi="仿宋_GB2312" w:cs="仿宋_GB2312" w:hint="eastAsia"/>
          <w:sz w:val="32"/>
          <w:szCs w:val="32"/>
        </w:rPr>
        <w:t>财政提供的统计经费。</w:t>
      </w:r>
    </w:p>
    <w:p w:rsidR="004123F4" w:rsidRDefault="00E75F32">
      <w:pPr>
        <w:spacing w:line="240" w:lineRule="auto"/>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（十三）</w:t>
      </w:r>
      <w:r>
        <w:rPr>
          <w:rFonts w:ascii="仿宋_GB2312" w:eastAsia="仿宋_GB2312" w:hAnsi="仿宋_GB2312" w:cs="仿宋_GB2312" w:hint="eastAsia"/>
          <w:sz w:val="32"/>
          <w:szCs w:val="32"/>
        </w:rPr>
        <w:t>负责</w:t>
      </w:r>
      <w:r>
        <w:rPr>
          <w:rFonts w:ascii="仿宋_GB2312" w:eastAsia="仿宋_GB2312" w:hAnsi="仿宋_GB2312" w:cs="仿宋_GB2312" w:hint="eastAsia"/>
          <w:sz w:val="32"/>
          <w:szCs w:val="32"/>
        </w:rPr>
        <w:t>规模以下工业抽样调查，规模以下工业企业成本费用调查、建筑业小</w:t>
      </w:r>
      <w:proofErr w:type="gramStart"/>
      <w:r>
        <w:rPr>
          <w:rFonts w:ascii="仿宋_GB2312" w:eastAsia="仿宋_GB2312" w:hAnsi="仿宋_GB2312" w:cs="仿宋_GB2312" w:hint="eastAsia"/>
          <w:sz w:val="32"/>
          <w:szCs w:val="32"/>
        </w:rPr>
        <w:t>微企业</w:t>
      </w:r>
      <w:proofErr w:type="gramEnd"/>
      <w:r>
        <w:rPr>
          <w:rFonts w:ascii="仿宋_GB2312" w:eastAsia="仿宋_GB2312" w:hAnsi="仿宋_GB2312" w:cs="仿宋_GB2312" w:hint="eastAsia"/>
          <w:sz w:val="32"/>
          <w:szCs w:val="32"/>
        </w:rPr>
        <w:t>抽样调查、小</w:t>
      </w:r>
      <w:proofErr w:type="gramStart"/>
      <w:r>
        <w:rPr>
          <w:rFonts w:ascii="仿宋_GB2312" w:eastAsia="仿宋_GB2312" w:hAnsi="仿宋_GB2312" w:cs="仿宋_GB2312" w:hint="eastAsia"/>
          <w:sz w:val="32"/>
          <w:szCs w:val="32"/>
        </w:rPr>
        <w:t>微企业</w:t>
      </w:r>
      <w:proofErr w:type="gramEnd"/>
      <w:r>
        <w:rPr>
          <w:rFonts w:ascii="仿宋_GB2312" w:eastAsia="仿宋_GB2312" w:hAnsi="仿宋_GB2312" w:cs="仿宋_GB2312" w:hint="eastAsia"/>
          <w:sz w:val="32"/>
          <w:szCs w:val="32"/>
        </w:rPr>
        <w:t>固定资产投资情况调查，规模以下企业创新调查、限额以下批发零售住宿餐饮行业抽样与问卷调查，规模以下服务业抽样调查，并开展调查情况分析研究。</w:t>
      </w:r>
    </w:p>
    <w:p w:rsidR="004123F4" w:rsidRDefault="00E75F32">
      <w:pPr>
        <w:pStyle w:val="2"/>
        <w:spacing w:before="0" w:after="0" w:line="560" w:lineRule="exact"/>
        <w:ind w:firstLineChars="200" w:firstLine="640"/>
        <w:rPr>
          <w:rFonts w:ascii="仿宋_GB2312" w:eastAsia="仿宋_GB2312" w:hAnsi="仿宋_GB2312" w:cs="仿宋_GB2312"/>
          <w:b w:val="0"/>
          <w:bCs w:val="0"/>
        </w:rPr>
      </w:pPr>
      <w:r>
        <w:rPr>
          <w:rFonts w:ascii="仿宋_GB2312" w:eastAsia="仿宋_GB2312" w:hAnsi="仿宋_GB2312" w:cs="仿宋_GB2312" w:hint="eastAsia"/>
          <w:b w:val="0"/>
          <w:bCs w:val="0"/>
        </w:rPr>
        <w:t>（十四）完成</w:t>
      </w:r>
      <w:r>
        <w:rPr>
          <w:rFonts w:ascii="仿宋_GB2312" w:eastAsia="仿宋_GB2312" w:hAnsi="仿宋_GB2312" w:cs="仿宋_GB2312" w:hint="eastAsia"/>
          <w:b w:val="0"/>
          <w:bCs w:val="0"/>
        </w:rPr>
        <w:t>县</w:t>
      </w:r>
      <w:r>
        <w:rPr>
          <w:rFonts w:ascii="仿宋_GB2312" w:eastAsia="仿宋_GB2312" w:hAnsi="仿宋_GB2312" w:cs="仿宋_GB2312" w:hint="eastAsia"/>
          <w:b w:val="0"/>
          <w:bCs w:val="0"/>
        </w:rPr>
        <w:t>委、</w:t>
      </w:r>
      <w:r>
        <w:rPr>
          <w:rFonts w:ascii="仿宋_GB2312" w:eastAsia="仿宋_GB2312" w:hAnsi="仿宋_GB2312" w:cs="仿宋_GB2312" w:hint="eastAsia"/>
          <w:b w:val="0"/>
          <w:bCs w:val="0"/>
        </w:rPr>
        <w:t>县</w:t>
      </w:r>
      <w:r>
        <w:rPr>
          <w:rFonts w:ascii="仿宋_GB2312" w:eastAsia="仿宋_GB2312" w:hAnsi="仿宋_GB2312" w:cs="仿宋_GB2312" w:hint="eastAsia"/>
          <w:b w:val="0"/>
          <w:bCs w:val="0"/>
        </w:rPr>
        <w:t>政府和</w:t>
      </w:r>
      <w:r>
        <w:rPr>
          <w:rFonts w:ascii="仿宋_GB2312" w:eastAsia="仿宋_GB2312" w:hAnsi="仿宋_GB2312" w:cs="仿宋_GB2312" w:hint="eastAsia"/>
          <w:b w:val="0"/>
          <w:bCs w:val="0"/>
        </w:rPr>
        <w:t>市</w:t>
      </w:r>
      <w:r>
        <w:rPr>
          <w:rFonts w:ascii="仿宋_GB2312" w:eastAsia="仿宋_GB2312" w:hAnsi="仿宋_GB2312" w:cs="仿宋_GB2312" w:hint="eastAsia"/>
          <w:b w:val="0"/>
          <w:bCs w:val="0"/>
        </w:rPr>
        <w:t>统计局交办的其他任务。</w:t>
      </w:r>
    </w:p>
    <w:p w:rsidR="004123F4" w:rsidRDefault="00E75F32">
      <w:pPr>
        <w:pStyle w:val="2"/>
        <w:spacing w:before="0" w:after="0" w:line="560" w:lineRule="exact"/>
        <w:ind w:firstLineChars="200" w:firstLine="643"/>
        <w:rPr>
          <w:rFonts w:ascii="黑体" w:eastAsia="黑体" w:hAnsiTheme="minorHAnsi" w:cs="黑体"/>
          <w:kern w:val="0"/>
        </w:rPr>
      </w:pPr>
      <w:r>
        <w:rPr>
          <w:rFonts w:ascii="黑体" w:eastAsia="黑体" w:hAnsiTheme="minorHAnsi" w:cs="黑体" w:hint="eastAsia"/>
          <w:kern w:val="0"/>
        </w:rPr>
        <w:t>二、部门决算单位构成</w:t>
      </w:r>
    </w:p>
    <w:p w:rsidR="004123F4" w:rsidRDefault="00E75F32">
      <w:pPr>
        <w:autoSpaceDE w:val="0"/>
        <w:autoSpaceDN w:val="0"/>
        <w:adjustRightInd w:val="0"/>
        <w:spacing w:after="0" w:line="560" w:lineRule="exact"/>
        <w:ind w:firstLineChars="200" w:firstLine="640"/>
        <w:jc w:val="left"/>
        <w:rPr>
          <w:rFonts w:ascii="仿宋_GB2312" w:eastAsia="仿宋_GB2312" w:hAnsiTheme="minorHAnsi" w:cs="ArialUnicodeMS"/>
          <w:kern w:val="0"/>
          <w:sz w:val="32"/>
          <w:szCs w:val="32"/>
        </w:rPr>
      </w:pPr>
      <w:r>
        <w:rPr>
          <w:rFonts w:ascii="仿宋_GB2312" w:eastAsia="仿宋_GB2312" w:hAnsiTheme="minorHAnsi" w:cs="ArialUnicodeMS" w:hint="eastAsia"/>
          <w:kern w:val="0"/>
          <w:sz w:val="32"/>
          <w:szCs w:val="32"/>
        </w:rPr>
        <w:t xml:space="preserve">2017 </w:t>
      </w:r>
      <w:r>
        <w:rPr>
          <w:rFonts w:ascii="仿宋_GB2312" w:eastAsia="仿宋_GB2312" w:hAnsiTheme="minorHAnsi" w:cs="ArialUnicodeMS" w:hint="eastAsia"/>
          <w:kern w:val="0"/>
          <w:sz w:val="32"/>
          <w:szCs w:val="32"/>
        </w:rPr>
        <w:t>年度，纳入本部门决算汇编范围的独立核算单位</w:t>
      </w:r>
    </w:p>
    <w:p w:rsidR="004123F4" w:rsidRDefault="00E75F32">
      <w:pPr>
        <w:autoSpaceDE w:val="0"/>
        <w:autoSpaceDN w:val="0"/>
        <w:adjustRightInd w:val="0"/>
        <w:spacing w:after="0" w:line="560" w:lineRule="exact"/>
        <w:jc w:val="left"/>
        <w:rPr>
          <w:rFonts w:ascii="仿宋_GB2312" w:eastAsia="仿宋_GB2312" w:hAnsiTheme="minorHAnsi" w:cs="ArialUnicodeMS"/>
          <w:kern w:val="0"/>
          <w:sz w:val="32"/>
          <w:szCs w:val="32"/>
        </w:rPr>
        <w:sectPr w:rsidR="004123F4">
          <w:pgSz w:w="11906" w:h="16838"/>
          <w:pgMar w:top="2098" w:right="1474" w:bottom="1985" w:left="1588" w:header="851" w:footer="992" w:gutter="0"/>
          <w:pgNumType w:start="0"/>
          <w:cols w:space="425"/>
          <w:titlePg/>
          <w:docGrid w:type="lines" w:linePitch="312"/>
        </w:sectPr>
      </w:pPr>
      <w:r>
        <w:rPr>
          <w:rFonts w:ascii="仿宋_GB2312" w:eastAsia="仿宋_GB2312" w:hAnsiTheme="minorHAnsi" w:cs="ArialUnicodeMS" w:hint="eastAsia"/>
          <w:kern w:val="0"/>
          <w:sz w:val="32"/>
          <w:szCs w:val="32"/>
        </w:rPr>
        <w:t>（以下简称“单位”）</w:t>
      </w:r>
      <w:r>
        <w:rPr>
          <w:rFonts w:ascii="仿宋_GB2312" w:eastAsia="仿宋_GB2312" w:hAnsiTheme="minorHAnsi" w:cs="ArialUnicodeMS" w:hint="eastAsia"/>
          <w:kern w:val="0"/>
          <w:sz w:val="32"/>
          <w:szCs w:val="32"/>
        </w:rPr>
        <w:t>1</w:t>
      </w:r>
      <w:r>
        <w:rPr>
          <w:rFonts w:ascii="仿宋_GB2312" w:eastAsia="仿宋_GB2312" w:hAnsiTheme="minorHAnsi" w:cs="ArialUnicodeMS" w:hint="eastAsia"/>
          <w:kern w:val="0"/>
          <w:sz w:val="32"/>
          <w:szCs w:val="32"/>
        </w:rPr>
        <w:t>个，单位基本性质为行政单位，预算管理级次为正科级预算单位，执行行政单位会计制度，较上年无增减变化。</w:t>
      </w:r>
    </w:p>
    <w:p w:rsidR="004123F4" w:rsidRDefault="004123F4">
      <w:pPr>
        <w:spacing w:line="560" w:lineRule="exact"/>
        <w:rPr>
          <w:rFonts w:ascii="仿宋_GB2312" w:eastAsia="仿宋_GB2312" w:hAnsiTheme="minorHAnsi" w:cs="ArialUnicodeMS"/>
          <w:kern w:val="0"/>
          <w:sz w:val="32"/>
          <w:szCs w:val="32"/>
        </w:rPr>
      </w:pPr>
    </w:p>
    <w:p w:rsidR="004123F4" w:rsidRDefault="004123F4">
      <w:pPr>
        <w:widowControl/>
        <w:spacing w:line="560" w:lineRule="exact"/>
        <w:jc w:val="center"/>
        <w:rPr>
          <w:rFonts w:ascii="黑体" w:eastAsia="黑体" w:hAnsiTheme="minorHAnsi" w:cs="MS-UIGothic,Bold"/>
          <w:bCs/>
          <w:kern w:val="0"/>
          <w:sz w:val="52"/>
          <w:szCs w:val="52"/>
        </w:rPr>
      </w:pPr>
    </w:p>
    <w:p w:rsidR="004123F4" w:rsidRDefault="004123F4">
      <w:pPr>
        <w:widowControl/>
        <w:spacing w:line="560" w:lineRule="exact"/>
        <w:jc w:val="center"/>
        <w:rPr>
          <w:rFonts w:ascii="黑体" w:eastAsia="黑体" w:hAnsiTheme="minorHAnsi" w:cs="MS-UIGothic,Bold"/>
          <w:bCs/>
          <w:kern w:val="0"/>
          <w:sz w:val="52"/>
          <w:szCs w:val="52"/>
        </w:rPr>
      </w:pPr>
    </w:p>
    <w:p w:rsidR="004123F4" w:rsidRDefault="004123F4">
      <w:pPr>
        <w:widowControl/>
        <w:spacing w:line="560" w:lineRule="exact"/>
        <w:jc w:val="center"/>
        <w:rPr>
          <w:rFonts w:ascii="黑体" w:eastAsia="黑体" w:hAnsiTheme="minorHAnsi" w:cs="MS-UIGothic,Bold"/>
          <w:bCs/>
          <w:kern w:val="0"/>
          <w:sz w:val="52"/>
          <w:szCs w:val="52"/>
        </w:rPr>
      </w:pPr>
    </w:p>
    <w:p w:rsidR="004123F4" w:rsidRDefault="00E75F32">
      <w:pPr>
        <w:pStyle w:val="1"/>
        <w:spacing w:line="560" w:lineRule="exact"/>
        <w:jc w:val="center"/>
        <w:rPr>
          <w:rFonts w:ascii="宋体" w:hAnsi="宋体" w:cs="ArialUnicodeMS"/>
          <w:color w:val="000000"/>
          <w:kern w:val="0"/>
        </w:rPr>
      </w:pPr>
      <w:r>
        <w:rPr>
          <w:rFonts w:ascii="宋体" w:hAnsi="宋体" w:cs="ArialUnicodeMS" w:hint="eastAsia"/>
          <w:color w:val="000000"/>
          <w:kern w:val="0"/>
        </w:rPr>
        <w:t>第二部分</w:t>
      </w:r>
      <w:r>
        <w:rPr>
          <w:rFonts w:ascii="宋体" w:hAnsi="宋体" w:cs="ArialUnicodeMS" w:hint="eastAsia"/>
          <w:color w:val="000000"/>
          <w:kern w:val="0"/>
        </w:rPr>
        <w:t xml:space="preserve"> 2017</w:t>
      </w:r>
      <w:r>
        <w:rPr>
          <w:rFonts w:ascii="宋体" w:hAnsi="宋体" w:cs="ArialUnicodeMS" w:hint="eastAsia"/>
          <w:color w:val="000000"/>
          <w:kern w:val="0"/>
        </w:rPr>
        <w:t>年度部门决算报表</w:t>
      </w:r>
    </w:p>
    <w:p w:rsidR="004123F4" w:rsidRDefault="00E75F32">
      <w:pPr>
        <w:widowControl/>
        <w:spacing w:line="580" w:lineRule="exact"/>
        <w:ind w:left="640" w:firstLineChars="200" w:firstLine="640"/>
        <w:rPr>
          <w:rFonts w:eastAsia="仿宋_GB2312"/>
          <w:sz w:val="32"/>
          <w:szCs w:val="32"/>
        </w:rPr>
      </w:pPr>
      <w:r>
        <w:rPr>
          <w:rFonts w:eastAsia="仿宋_GB2312"/>
          <w:sz w:val="32"/>
          <w:szCs w:val="32"/>
        </w:rPr>
        <w:t>一、收入支出决算总表</w:t>
      </w:r>
    </w:p>
    <w:p w:rsidR="004123F4" w:rsidRDefault="00E75F32">
      <w:pPr>
        <w:widowControl/>
        <w:spacing w:line="580" w:lineRule="exact"/>
        <w:ind w:left="640" w:firstLineChars="200" w:firstLine="640"/>
        <w:rPr>
          <w:rFonts w:eastAsia="仿宋_GB2312"/>
          <w:sz w:val="32"/>
          <w:szCs w:val="32"/>
        </w:rPr>
      </w:pPr>
      <w:r>
        <w:rPr>
          <w:rFonts w:eastAsia="仿宋_GB2312"/>
          <w:sz w:val="32"/>
          <w:szCs w:val="32"/>
        </w:rPr>
        <w:t>二、收入决算表</w:t>
      </w:r>
    </w:p>
    <w:p w:rsidR="004123F4" w:rsidRDefault="00E75F32">
      <w:pPr>
        <w:widowControl/>
        <w:spacing w:line="580" w:lineRule="exact"/>
        <w:ind w:left="640" w:firstLineChars="200" w:firstLine="640"/>
        <w:rPr>
          <w:rFonts w:eastAsia="仿宋_GB2312"/>
          <w:sz w:val="32"/>
          <w:szCs w:val="32"/>
        </w:rPr>
      </w:pPr>
      <w:r>
        <w:rPr>
          <w:rFonts w:eastAsia="仿宋_GB2312"/>
          <w:sz w:val="32"/>
          <w:szCs w:val="32"/>
        </w:rPr>
        <w:t>三、支出决算表</w:t>
      </w:r>
    </w:p>
    <w:p w:rsidR="004123F4" w:rsidRDefault="00E75F32">
      <w:pPr>
        <w:widowControl/>
        <w:spacing w:line="580" w:lineRule="exact"/>
        <w:ind w:left="640" w:firstLineChars="200" w:firstLine="640"/>
        <w:rPr>
          <w:rFonts w:eastAsia="仿宋_GB2312"/>
          <w:sz w:val="32"/>
          <w:szCs w:val="32"/>
        </w:rPr>
      </w:pPr>
      <w:r>
        <w:rPr>
          <w:rFonts w:eastAsia="仿宋_GB2312"/>
          <w:sz w:val="32"/>
          <w:szCs w:val="32"/>
        </w:rPr>
        <w:t>四、财政拨款收入支出决算总表</w:t>
      </w:r>
    </w:p>
    <w:p w:rsidR="004123F4" w:rsidRDefault="00E75F32">
      <w:pPr>
        <w:widowControl/>
        <w:spacing w:line="580" w:lineRule="exact"/>
        <w:ind w:left="640" w:firstLineChars="200" w:firstLine="640"/>
        <w:rPr>
          <w:rFonts w:eastAsia="仿宋_GB2312"/>
          <w:sz w:val="32"/>
          <w:szCs w:val="32"/>
        </w:rPr>
      </w:pPr>
      <w:r>
        <w:rPr>
          <w:rFonts w:eastAsia="仿宋_GB2312"/>
          <w:sz w:val="32"/>
          <w:szCs w:val="32"/>
        </w:rPr>
        <w:t>五、一般公共预算财政拨款收入支出决算表</w:t>
      </w:r>
    </w:p>
    <w:p w:rsidR="004123F4" w:rsidRDefault="00E75F32">
      <w:pPr>
        <w:widowControl/>
        <w:spacing w:line="580" w:lineRule="exact"/>
        <w:ind w:left="640" w:firstLineChars="200" w:firstLine="640"/>
        <w:rPr>
          <w:rFonts w:eastAsia="仿宋_GB2312"/>
          <w:sz w:val="32"/>
          <w:szCs w:val="32"/>
        </w:rPr>
      </w:pPr>
      <w:r>
        <w:rPr>
          <w:rFonts w:eastAsia="仿宋_GB2312"/>
          <w:sz w:val="32"/>
          <w:szCs w:val="32"/>
        </w:rPr>
        <w:t>六、一般公共预算财政拨款基本支出决算经济分类表</w:t>
      </w:r>
    </w:p>
    <w:p w:rsidR="004123F4" w:rsidRDefault="00E75F32">
      <w:pPr>
        <w:widowControl/>
        <w:spacing w:line="580" w:lineRule="exact"/>
        <w:ind w:left="640" w:firstLineChars="200" w:firstLine="640"/>
        <w:rPr>
          <w:rFonts w:eastAsia="仿宋_GB2312"/>
          <w:sz w:val="32"/>
          <w:szCs w:val="32"/>
        </w:rPr>
      </w:pPr>
      <w:r>
        <w:rPr>
          <w:rFonts w:eastAsia="仿宋_GB2312"/>
          <w:sz w:val="32"/>
          <w:szCs w:val="32"/>
        </w:rPr>
        <w:t>七、政府性基金预算财政拨款收入支出决算表</w:t>
      </w:r>
    </w:p>
    <w:p w:rsidR="004123F4" w:rsidRDefault="00E75F32">
      <w:pPr>
        <w:widowControl/>
        <w:spacing w:line="580" w:lineRule="exact"/>
        <w:ind w:left="640" w:firstLineChars="200" w:firstLine="640"/>
        <w:rPr>
          <w:rFonts w:eastAsia="仿宋_GB2312"/>
          <w:sz w:val="32"/>
          <w:szCs w:val="32"/>
        </w:rPr>
      </w:pPr>
      <w:r>
        <w:rPr>
          <w:rFonts w:eastAsia="仿宋_GB2312"/>
          <w:sz w:val="32"/>
          <w:szCs w:val="32"/>
        </w:rPr>
        <w:t>八、国有资本经营预算财政拨款收入支出决算表</w:t>
      </w:r>
    </w:p>
    <w:p w:rsidR="004123F4" w:rsidRDefault="00E75F32">
      <w:pPr>
        <w:widowControl/>
        <w:spacing w:line="580" w:lineRule="exact"/>
        <w:ind w:left="640" w:firstLineChars="200" w:firstLine="640"/>
        <w:rPr>
          <w:rFonts w:eastAsia="仿宋_GB2312"/>
          <w:sz w:val="32"/>
          <w:szCs w:val="32"/>
        </w:rPr>
      </w:pPr>
      <w:r>
        <w:rPr>
          <w:rFonts w:eastAsia="仿宋_GB2312"/>
          <w:sz w:val="32"/>
          <w:szCs w:val="32"/>
        </w:rPr>
        <w:t>九、</w:t>
      </w:r>
      <w:r>
        <w:rPr>
          <w:rFonts w:eastAsia="仿宋_GB2312"/>
          <w:sz w:val="32"/>
          <w:szCs w:val="32"/>
        </w:rPr>
        <w:t>“</w:t>
      </w:r>
      <w:r>
        <w:rPr>
          <w:rFonts w:eastAsia="仿宋_GB2312"/>
          <w:sz w:val="32"/>
          <w:szCs w:val="32"/>
        </w:rPr>
        <w:t>三公</w:t>
      </w:r>
      <w:r>
        <w:rPr>
          <w:rFonts w:eastAsia="仿宋_GB2312"/>
          <w:sz w:val="32"/>
          <w:szCs w:val="32"/>
        </w:rPr>
        <w:t>”</w:t>
      </w:r>
      <w:r>
        <w:rPr>
          <w:rFonts w:eastAsia="仿宋_GB2312"/>
          <w:sz w:val="32"/>
          <w:szCs w:val="32"/>
        </w:rPr>
        <w:t>经费等相关信息统计表</w:t>
      </w:r>
    </w:p>
    <w:p w:rsidR="004123F4" w:rsidRDefault="00E75F32">
      <w:pPr>
        <w:widowControl/>
        <w:spacing w:line="580" w:lineRule="exact"/>
        <w:ind w:left="640" w:firstLineChars="200" w:firstLine="640"/>
        <w:rPr>
          <w:rFonts w:eastAsia="仿宋_GB2312"/>
          <w:sz w:val="32"/>
          <w:szCs w:val="32"/>
        </w:rPr>
      </w:pPr>
      <w:r>
        <w:rPr>
          <w:rFonts w:eastAsia="仿宋_GB2312"/>
          <w:sz w:val="32"/>
          <w:szCs w:val="32"/>
        </w:rPr>
        <w:t>十、政府采购情况表</w:t>
      </w:r>
    </w:p>
    <w:p w:rsidR="004123F4" w:rsidRDefault="00E75F32">
      <w:pPr>
        <w:pStyle w:val="1"/>
        <w:spacing w:line="560" w:lineRule="exact"/>
        <w:jc w:val="center"/>
        <w:rPr>
          <w:rFonts w:asciiTheme="majorEastAsia" w:eastAsiaTheme="majorEastAsia" w:hAnsiTheme="majorEastAsia" w:cs="ArialUnicodeMS"/>
          <w:color w:val="000000"/>
          <w:kern w:val="0"/>
        </w:rPr>
      </w:pPr>
      <w:r>
        <w:rPr>
          <w:rFonts w:asciiTheme="majorEastAsia" w:eastAsiaTheme="majorEastAsia" w:hAnsiTheme="majorEastAsia" w:cs="ArialUnicodeMS" w:hint="eastAsia"/>
          <w:color w:val="000000"/>
          <w:kern w:val="0"/>
        </w:rPr>
        <w:lastRenderedPageBreak/>
        <w:t>第三部分</w:t>
      </w:r>
      <w:r>
        <w:rPr>
          <w:rFonts w:asciiTheme="majorEastAsia" w:eastAsiaTheme="majorEastAsia" w:hAnsiTheme="majorEastAsia" w:cs="ArialUnicodeMS"/>
          <w:color w:val="000000"/>
          <w:kern w:val="0"/>
        </w:rPr>
        <w:t xml:space="preserve"> </w:t>
      </w:r>
      <w:r>
        <w:rPr>
          <w:rFonts w:asciiTheme="majorEastAsia" w:eastAsiaTheme="majorEastAsia" w:hAnsiTheme="majorEastAsia" w:cs="ArialUnicodeMS" w:hint="eastAsia"/>
          <w:color w:val="000000"/>
          <w:kern w:val="0"/>
        </w:rPr>
        <w:t>部门决算情况说明</w:t>
      </w:r>
    </w:p>
    <w:p w:rsidR="004123F4" w:rsidRDefault="00E75F32">
      <w:pPr>
        <w:pStyle w:val="2"/>
        <w:spacing w:before="0" w:after="0" w:line="560" w:lineRule="exact"/>
        <w:ind w:firstLineChars="200" w:firstLine="643"/>
        <w:rPr>
          <w:rFonts w:ascii="黑体" w:eastAsia="黑体"/>
        </w:rPr>
      </w:pPr>
      <w:r>
        <w:rPr>
          <w:rFonts w:ascii="黑体" w:eastAsia="黑体" w:hint="eastAsia"/>
        </w:rPr>
        <w:t>一、收入</w:t>
      </w:r>
      <w:r>
        <w:rPr>
          <w:rFonts w:ascii="黑体" w:eastAsia="黑体" w:hAnsiTheme="minorHAnsi" w:cs="黑体" w:hint="eastAsia"/>
          <w:kern w:val="0"/>
        </w:rPr>
        <w:t>支出</w:t>
      </w:r>
      <w:r>
        <w:rPr>
          <w:rFonts w:ascii="黑体" w:eastAsia="黑体" w:hint="eastAsia"/>
        </w:rPr>
        <w:t>决算总体情况说明</w:t>
      </w:r>
    </w:p>
    <w:p w:rsidR="004123F4" w:rsidRDefault="00E75F32">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2017</w:t>
      </w:r>
      <w:r>
        <w:rPr>
          <w:rFonts w:ascii="仿宋_GB2312" w:eastAsia="仿宋_GB2312" w:cs="DengXian-Regular" w:hint="eastAsia"/>
          <w:sz w:val="32"/>
          <w:szCs w:val="32"/>
        </w:rPr>
        <w:t>年度年初结转和结余</w:t>
      </w:r>
      <w:r>
        <w:rPr>
          <w:rFonts w:ascii="仿宋_GB2312" w:eastAsia="仿宋_GB2312" w:cs="DengXian-Regular"/>
          <w:sz w:val="32"/>
          <w:szCs w:val="32"/>
        </w:rPr>
        <w:t>15.11</w:t>
      </w:r>
      <w:r>
        <w:rPr>
          <w:rFonts w:ascii="仿宋_GB2312" w:eastAsia="仿宋_GB2312" w:cs="DengXian-Regular" w:hint="eastAsia"/>
          <w:sz w:val="32"/>
          <w:szCs w:val="32"/>
        </w:rPr>
        <w:t>万元，本年收入</w:t>
      </w:r>
      <w:r>
        <w:rPr>
          <w:rFonts w:ascii="仿宋_GB2312" w:eastAsia="仿宋_GB2312" w:cs="DengXian-Regular"/>
          <w:sz w:val="32"/>
          <w:szCs w:val="32"/>
        </w:rPr>
        <w:t>429.69</w:t>
      </w:r>
      <w:r>
        <w:rPr>
          <w:rFonts w:ascii="仿宋_GB2312" w:eastAsia="仿宋_GB2312" w:cs="DengXian-Regular" w:hint="eastAsia"/>
          <w:sz w:val="32"/>
          <w:szCs w:val="32"/>
        </w:rPr>
        <w:t>万元；本年支出</w:t>
      </w:r>
      <w:r>
        <w:rPr>
          <w:rFonts w:ascii="仿宋_GB2312" w:eastAsia="仿宋_GB2312" w:cs="DengXian-Regular"/>
          <w:sz w:val="32"/>
          <w:szCs w:val="32"/>
        </w:rPr>
        <w:t>434.01</w:t>
      </w:r>
      <w:r>
        <w:rPr>
          <w:rFonts w:ascii="仿宋_GB2312" w:eastAsia="仿宋_GB2312" w:cs="DengXian-Regular" w:hint="eastAsia"/>
          <w:sz w:val="32"/>
          <w:szCs w:val="32"/>
        </w:rPr>
        <w:t>万元、年末结转和结余</w:t>
      </w:r>
      <w:r>
        <w:rPr>
          <w:rFonts w:ascii="仿宋_GB2312" w:eastAsia="仿宋_GB2312" w:cs="DengXian-Regular"/>
          <w:sz w:val="32"/>
          <w:szCs w:val="32"/>
        </w:rPr>
        <w:t>10.79</w:t>
      </w:r>
      <w:r>
        <w:rPr>
          <w:rFonts w:ascii="仿宋_GB2312" w:eastAsia="仿宋_GB2312" w:cs="DengXian-Regular" w:hint="eastAsia"/>
          <w:sz w:val="32"/>
          <w:szCs w:val="32"/>
        </w:rPr>
        <w:t>万元。与</w:t>
      </w:r>
      <w:r>
        <w:rPr>
          <w:rFonts w:ascii="仿宋_GB2312" w:eastAsia="仿宋_GB2312" w:cs="DengXian-Regular" w:hint="eastAsia"/>
          <w:sz w:val="32"/>
          <w:szCs w:val="32"/>
        </w:rPr>
        <w:t>2016</w:t>
      </w:r>
      <w:r>
        <w:rPr>
          <w:rFonts w:ascii="仿宋_GB2312" w:eastAsia="仿宋_GB2312" w:cs="DengXian-Regular" w:hint="eastAsia"/>
          <w:sz w:val="32"/>
          <w:szCs w:val="32"/>
        </w:rPr>
        <w:t>年度决算相比，本年收入增加</w:t>
      </w:r>
      <w:r>
        <w:rPr>
          <w:rFonts w:ascii="仿宋_GB2312" w:eastAsia="仿宋_GB2312" w:cs="DengXian-Regular" w:hint="eastAsia"/>
          <w:sz w:val="32"/>
          <w:szCs w:val="32"/>
        </w:rPr>
        <w:t>5</w:t>
      </w:r>
      <w:r>
        <w:rPr>
          <w:rFonts w:ascii="仿宋_GB2312" w:eastAsia="仿宋_GB2312" w:cs="DengXian-Regular"/>
          <w:sz w:val="32"/>
          <w:szCs w:val="32"/>
        </w:rPr>
        <w:t>1.66</w:t>
      </w:r>
      <w:r>
        <w:rPr>
          <w:rFonts w:ascii="仿宋_GB2312" w:eastAsia="仿宋_GB2312" w:cs="DengXian-Regular" w:hint="eastAsia"/>
          <w:sz w:val="32"/>
          <w:szCs w:val="32"/>
        </w:rPr>
        <w:t>万元，增长</w:t>
      </w:r>
      <w:r>
        <w:rPr>
          <w:rFonts w:ascii="仿宋_GB2312" w:eastAsia="仿宋_GB2312" w:cs="DengXian-Regular" w:hint="eastAsia"/>
          <w:sz w:val="32"/>
          <w:szCs w:val="32"/>
        </w:rPr>
        <w:t>1</w:t>
      </w:r>
      <w:r>
        <w:rPr>
          <w:rFonts w:ascii="仿宋_GB2312" w:eastAsia="仿宋_GB2312" w:cs="DengXian-Regular"/>
          <w:sz w:val="32"/>
          <w:szCs w:val="32"/>
        </w:rPr>
        <w:t>3.67</w:t>
      </w:r>
      <w:r>
        <w:rPr>
          <w:rFonts w:ascii="仿宋_GB2312" w:eastAsia="仿宋_GB2312" w:cs="DengXian-Regular" w:hint="eastAsia"/>
          <w:sz w:val="32"/>
          <w:szCs w:val="32"/>
        </w:rPr>
        <w:t>%</w:t>
      </w:r>
      <w:r>
        <w:rPr>
          <w:rFonts w:ascii="仿宋_GB2312" w:eastAsia="仿宋_GB2312" w:cs="DengXian-Regular" w:hint="eastAsia"/>
          <w:sz w:val="32"/>
          <w:szCs w:val="32"/>
        </w:rPr>
        <w:t>，主要是人员</w:t>
      </w:r>
      <w:r>
        <w:rPr>
          <w:rFonts w:ascii="仿宋_GB2312" w:eastAsia="仿宋_GB2312" w:cs="DengXian-Regular"/>
          <w:sz w:val="32"/>
          <w:szCs w:val="32"/>
        </w:rPr>
        <w:t>增加与</w:t>
      </w:r>
      <w:r>
        <w:rPr>
          <w:rFonts w:ascii="仿宋_GB2312" w:eastAsia="仿宋_GB2312" w:cs="DengXian-Regular" w:hint="eastAsia"/>
          <w:sz w:val="32"/>
          <w:szCs w:val="32"/>
        </w:rPr>
        <w:t>工资</w:t>
      </w:r>
      <w:r>
        <w:rPr>
          <w:rFonts w:ascii="仿宋_GB2312" w:eastAsia="仿宋_GB2312" w:cs="DengXian-Regular"/>
          <w:sz w:val="32"/>
          <w:szCs w:val="32"/>
        </w:rPr>
        <w:t>调整及项目收入增加</w:t>
      </w:r>
      <w:r>
        <w:rPr>
          <w:rFonts w:ascii="仿宋_GB2312" w:eastAsia="仿宋_GB2312" w:cs="DengXian-Regular" w:hint="eastAsia"/>
          <w:sz w:val="32"/>
          <w:szCs w:val="32"/>
        </w:rPr>
        <w:t>；本年支出增加</w:t>
      </w:r>
      <w:r>
        <w:rPr>
          <w:rFonts w:ascii="仿宋_GB2312" w:eastAsia="仿宋_GB2312" w:cs="DengXian-Regular" w:hint="eastAsia"/>
          <w:sz w:val="32"/>
          <w:szCs w:val="32"/>
        </w:rPr>
        <w:t>7</w:t>
      </w:r>
      <w:r>
        <w:rPr>
          <w:rFonts w:ascii="仿宋_GB2312" w:eastAsia="仿宋_GB2312" w:cs="DengXian-Regular"/>
          <w:sz w:val="32"/>
          <w:szCs w:val="32"/>
        </w:rPr>
        <w:t>1.09</w:t>
      </w:r>
      <w:r>
        <w:rPr>
          <w:rFonts w:ascii="仿宋_GB2312" w:eastAsia="仿宋_GB2312" w:cs="DengXian-Regular" w:hint="eastAsia"/>
          <w:sz w:val="32"/>
          <w:szCs w:val="32"/>
        </w:rPr>
        <w:t>万元，增长</w:t>
      </w:r>
      <w:r>
        <w:rPr>
          <w:rFonts w:ascii="仿宋_GB2312" w:eastAsia="仿宋_GB2312" w:cs="DengXian-Regular" w:hint="eastAsia"/>
          <w:sz w:val="32"/>
          <w:szCs w:val="32"/>
        </w:rPr>
        <w:t>1</w:t>
      </w:r>
      <w:r>
        <w:rPr>
          <w:rFonts w:ascii="仿宋_GB2312" w:eastAsia="仿宋_GB2312" w:cs="DengXian-Regular"/>
          <w:sz w:val="32"/>
          <w:szCs w:val="32"/>
        </w:rPr>
        <w:t>9.58</w:t>
      </w:r>
      <w:r>
        <w:rPr>
          <w:rFonts w:ascii="仿宋_GB2312" w:eastAsia="仿宋_GB2312" w:cs="DengXian-Regular" w:hint="eastAsia"/>
          <w:sz w:val="32"/>
          <w:szCs w:val="32"/>
        </w:rPr>
        <w:t>%</w:t>
      </w:r>
      <w:r>
        <w:rPr>
          <w:rFonts w:ascii="仿宋_GB2312" w:eastAsia="仿宋_GB2312" w:cs="DengXian-Regular" w:hint="eastAsia"/>
          <w:sz w:val="32"/>
          <w:szCs w:val="32"/>
        </w:rPr>
        <w:t>，主要是人员增加</w:t>
      </w:r>
      <w:r>
        <w:rPr>
          <w:rFonts w:ascii="仿宋_GB2312" w:eastAsia="仿宋_GB2312" w:cs="DengXian-Regular"/>
          <w:sz w:val="32"/>
          <w:szCs w:val="32"/>
        </w:rPr>
        <w:t>与工资调整及项目支出增加</w:t>
      </w:r>
      <w:r>
        <w:rPr>
          <w:rFonts w:ascii="仿宋_GB2312" w:eastAsia="仿宋_GB2312" w:cs="DengXian-Regular" w:hint="eastAsia"/>
          <w:sz w:val="32"/>
          <w:szCs w:val="32"/>
        </w:rPr>
        <w:t>。</w:t>
      </w:r>
    </w:p>
    <w:p w:rsidR="004123F4" w:rsidRDefault="00E75F32">
      <w:pPr>
        <w:adjustRightInd w:val="0"/>
        <w:snapToGrid w:val="0"/>
        <w:spacing w:after="0" w:line="560" w:lineRule="exact"/>
        <w:ind w:firstLineChars="200" w:firstLine="643"/>
        <w:rPr>
          <w:rFonts w:asciiTheme="minorEastAsia" w:eastAsiaTheme="minorEastAsia" w:hAnsiTheme="minorEastAsia" w:cs="DengXian-Regular"/>
          <w:b/>
          <w:bCs/>
          <w:sz w:val="32"/>
          <w:szCs w:val="32"/>
        </w:rPr>
      </w:pPr>
      <w:r>
        <w:rPr>
          <w:rFonts w:asciiTheme="minorEastAsia" w:eastAsiaTheme="minorEastAsia" w:hAnsiTheme="minorEastAsia" w:cs="DengXian-Regular" w:hint="eastAsia"/>
          <w:b/>
          <w:bCs/>
          <w:sz w:val="32"/>
          <w:szCs w:val="32"/>
        </w:rPr>
        <w:t>二、收入决算情况说明</w:t>
      </w:r>
    </w:p>
    <w:p w:rsidR="004123F4" w:rsidRDefault="00E75F32">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2017</w:t>
      </w:r>
      <w:r>
        <w:rPr>
          <w:rFonts w:ascii="仿宋_GB2312" w:eastAsia="仿宋_GB2312" w:cs="DengXian-Regular" w:hint="eastAsia"/>
          <w:sz w:val="32"/>
          <w:szCs w:val="32"/>
        </w:rPr>
        <w:t>年度本年收入合计</w:t>
      </w:r>
      <w:r>
        <w:rPr>
          <w:rFonts w:ascii="仿宋_GB2312" w:eastAsia="仿宋_GB2312" w:cs="DengXian-Regular"/>
          <w:sz w:val="32"/>
          <w:szCs w:val="32"/>
        </w:rPr>
        <w:t>429.69</w:t>
      </w:r>
      <w:r>
        <w:rPr>
          <w:rFonts w:ascii="仿宋_GB2312" w:eastAsia="仿宋_GB2312" w:cs="DengXian-Regular" w:hint="eastAsia"/>
          <w:sz w:val="32"/>
          <w:szCs w:val="32"/>
        </w:rPr>
        <w:t>万元，均为财政拨款收入。</w:t>
      </w:r>
      <w:r>
        <w:rPr>
          <w:rFonts w:ascii="仿宋_GB2312" w:eastAsia="仿宋_GB2312" w:cs="DengXian-Regular" w:hint="eastAsia"/>
          <w:sz w:val="32"/>
          <w:szCs w:val="32"/>
        </w:rPr>
        <w:t>如图所示：</w:t>
      </w:r>
    </w:p>
    <w:p w:rsidR="004123F4" w:rsidRDefault="00E75F32">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图</w:t>
      </w:r>
      <w:r>
        <w:rPr>
          <w:rFonts w:ascii="仿宋_GB2312" w:eastAsia="仿宋_GB2312" w:cs="DengXian-Regular" w:hint="eastAsia"/>
          <w:sz w:val="32"/>
          <w:szCs w:val="32"/>
        </w:rPr>
        <w:t>1</w:t>
      </w:r>
      <w:r>
        <w:rPr>
          <w:rFonts w:ascii="仿宋_GB2312" w:eastAsia="仿宋_GB2312" w:cs="DengXian-Regular" w:hint="eastAsia"/>
          <w:sz w:val="32"/>
          <w:szCs w:val="32"/>
        </w:rPr>
        <w:t>：收入决算结构饼状图</w:t>
      </w:r>
    </w:p>
    <w:p w:rsidR="004123F4" w:rsidRDefault="00E75F32">
      <w:pPr>
        <w:adjustRightInd w:val="0"/>
        <w:snapToGrid w:val="0"/>
        <w:spacing w:after="0" w:line="240" w:lineRule="auto"/>
        <w:rPr>
          <w:rFonts w:ascii="仿宋_GB2312" w:eastAsia="仿宋_GB2312" w:cs="DengXian-Regular"/>
          <w:sz w:val="32"/>
          <w:szCs w:val="32"/>
        </w:rPr>
      </w:pPr>
      <w:r>
        <w:rPr>
          <w:noProof/>
        </w:rPr>
        <w:drawing>
          <wp:inline distT="0" distB="0" distL="114300" distR="114300">
            <wp:extent cx="4572000" cy="2743200"/>
            <wp:effectExtent l="4445" t="4445" r="14605" b="14605"/>
            <wp:docPr id="2"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4123F4" w:rsidRDefault="00E75F32">
      <w:pPr>
        <w:adjustRightInd w:val="0"/>
        <w:snapToGrid w:val="0"/>
        <w:spacing w:after="0" w:line="560" w:lineRule="exact"/>
        <w:ind w:firstLineChars="200" w:firstLine="640"/>
        <w:rPr>
          <w:rFonts w:asciiTheme="minorEastAsia" w:eastAsiaTheme="minorEastAsia" w:hAnsiTheme="minorEastAsia" w:cs="DengXian-Regular"/>
          <w:sz w:val="32"/>
          <w:szCs w:val="32"/>
        </w:rPr>
      </w:pPr>
      <w:r>
        <w:rPr>
          <w:rFonts w:asciiTheme="minorEastAsia" w:eastAsiaTheme="minorEastAsia" w:hAnsiTheme="minorEastAsia" w:cs="DengXian-Regular" w:hint="eastAsia"/>
          <w:sz w:val="32"/>
          <w:szCs w:val="32"/>
        </w:rPr>
        <w:t>三、支出决算情况说明</w:t>
      </w:r>
    </w:p>
    <w:p w:rsidR="004123F4" w:rsidRDefault="00E75F32">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2017</w:t>
      </w:r>
      <w:r>
        <w:rPr>
          <w:rFonts w:ascii="仿宋_GB2312" w:eastAsia="仿宋_GB2312" w:cs="DengXian-Regular" w:hint="eastAsia"/>
          <w:sz w:val="32"/>
          <w:szCs w:val="32"/>
        </w:rPr>
        <w:t>年度本年支出合计</w:t>
      </w:r>
      <w:r>
        <w:rPr>
          <w:rFonts w:ascii="仿宋_GB2312" w:eastAsia="仿宋_GB2312" w:cs="DengXian-Regular"/>
          <w:sz w:val="32"/>
          <w:szCs w:val="32"/>
        </w:rPr>
        <w:t>434.01</w:t>
      </w:r>
      <w:r>
        <w:rPr>
          <w:rFonts w:ascii="仿宋_GB2312" w:eastAsia="仿宋_GB2312" w:cs="DengXian-Regular" w:hint="eastAsia"/>
          <w:sz w:val="32"/>
          <w:szCs w:val="32"/>
        </w:rPr>
        <w:t>万元，其中：基本支</w:t>
      </w:r>
      <w:r>
        <w:rPr>
          <w:rFonts w:ascii="仿宋_GB2312" w:eastAsia="仿宋_GB2312" w:cs="DengXian-Regular" w:hint="eastAsia"/>
          <w:sz w:val="32"/>
          <w:szCs w:val="32"/>
        </w:rPr>
        <w:lastRenderedPageBreak/>
        <w:t>出</w:t>
      </w:r>
      <w:r>
        <w:rPr>
          <w:rFonts w:ascii="仿宋_GB2312" w:eastAsia="仿宋_GB2312" w:cs="DengXian-Regular"/>
          <w:sz w:val="32"/>
          <w:szCs w:val="32"/>
        </w:rPr>
        <w:t>290.71</w:t>
      </w:r>
      <w:r>
        <w:rPr>
          <w:rFonts w:ascii="仿宋_GB2312" w:eastAsia="仿宋_GB2312" w:cs="DengXian-Regular" w:hint="eastAsia"/>
          <w:sz w:val="32"/>
          <w:szCs w:val="32"/>
        </w:rPr>
        <w:t>万元，占</w:t>
      </w:r>
      <w:r>
        <w:rPr>
          <w:rFonts w:ascii="仿宋_GB2312" w:eastAsia="仿宋_GB2312" w:cs="DengXian-Regular"/>
          <w:sz w:val="32"/>
          <w:szCs w:val="32"/>
        </w:rPr>
        <w:t>66.98</w:t>
      </w:r>
      <w:r>
        <w:rPr>
          <w:rFonts w:ascii="仿宋_GB2312" w:eastAsia="仿宋_GB2312" w:cs="DengXian-Regular" w:hint="eastAsia"/>
          <w:sz w:val="32"/>
          <w:szCs w:val="32"/>
        </w:rPr>
        <w:t>%</w:t>
      </w:r>
      <w:r>
        <w:rPr>
          <w:rFonts w:ascii="仿宋_GB2312" w:eastAsia="仿宋_GB2312" w:cs="DengXian-Regular" w:hint="eastAsia"/>
          <w:sz w:val="32"/>
          <w:szCs w:val="32"/>
        </w:rPr>
        <w:t>；项目支出</w:t>
      </w:r>
      <w:r>
        <w:rPr>
          <w:rFonts w:ascii="仿宋_GB2312" w:eastAsia="仿宋_GB2312" w:cs="DengXian-Regular"/>
          <w:sz w:val="32"/>
          <w:szCs w:val="32"/>
        </w:rPr>
        <w:t>143.3</w:t>
      </w:r>
      <w:r>
        <w:rPr>
          <w:rFonts w:ascii="仿宋_GB2312" w:eastAsia="仿宋_GB2312" w:cs="DengXian-Regular" w:hint="eastAsia"/>
          <w:sz w:val="32"/>
          <w:szCs w:val="32"/>
        </w:rPr>
        <w:t>万元，占</w:t>
      </w:r>
      <w:r>
        <w:rPr>
          <w:rFonts w:ascii="仿宋_GB2312" w:eastAsia="仿宋_GB2312" w:cs="DengXian-Regular"/>
          <w:sz w:val="32"/>
          <w:szCs w:val="32"/>
        </w:rPr>
        <w:t>33.02</w:t>
      </w:r>
      <w:r>
        <w:rPr>
          <w:rFonts w:ascii="仿宋_GB2312" w:eastAsia="仿宋_GB2312" w:cs="DengXian-Regular" w:hint="eastAsia"/>
          <w:sz w:val="32"/>
          <w:szCs w:val="32"/>
        </w:rPr>
        <w:t>%</w:t>
      </w:r>
      <w:r>
        <w:rPr>
          <w:rFonts w:ascii="仿宋_GB2312" w:eastAsia="仿宋_GB2312" w:cs="DengXian-Regular" w:hint="eastAsia"/>
          <w:sz w:val="32"/>
          <w:szCs w:val="32"/>
        </w:rPr>
        <w:t>。</w:t>
      </w:r>
      <w:r>
        <w:rPr>
          <w:rFonts w:ascii="仿宋_GB2312" w:eastAsia="仿宋_GB2312" w:cs="DengXian-Regular" w:hint="eastAsia"/>
          <w:sz w:val="32"/>
          <w:szCs w:val="32"/>
        </w:rPr>
        <w:t>如图所示：</w:t>
      </w:r>
    </w:p>
    <w:p w:rsidR="004123F4" w:rsidRDefault="00E75F32">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图</w:t>
      </w:r>
      <w:r>
        <w:rPr>
          <w:rFonts w:ascii="仿宋_GB2312" w:eastAsia="仿宋_GB2312" w:cs="DengXian-Regular" w:hint="eastAsia"/>
          <w:sz w:val="32"/>
          <w:szCs w:val="32"/>
        </w:rPr>
        <w:t>2</w:t>
      </w:r>
      <w:r>
        <w:rPr>
          <w:rFonts w:ascii="仿宋_GB2312" w:eastAsia="仿宋_GB2312" w:cs="DengXian-Regular" w:hint="eastAsia"/>
          <w:sz w:val="32"/>
          <w:szCs w:val="32"/>
        </w:rPr>
        <w:t>：支出决算结构饼状图</w:t>
      </w:r>
    </w:p>
    <w:p w:rsidR="004123F4" w:rsidRDefault="00E75F32">
      <w:pPr>
        <w:adjustRightInd w:val="0"/>
        <w:snapToGrid w:val="0"/>
        <w:spacing w:after="0" w:line="240" w:lineRule="auto"/>
        <w:rPr>
          <w:rFonts w:ascii="仿宋_GB2312" w:eastAsia="仿宋_GB2312" w:cs="DengXian-Regular"/>
          <w:sz w:val="32"/>
          <w:szCs w:val="32"/>
        </w:rPr>
      </w:pPr>
      <w:bookmarkStart w:id="0" w:name="_GoBack"/>
      <w:bookmarkEnd w:id="0"/>
      <w:r>
        <w:rPr>
          <w:noProof/>
        </w:rPr>
        <w:drawing>
          <wp:inline distT="0" distB="0" distL="114300" distR="114300">
            <wp:extent cx="4572000" cy="2743200"/>
            <wp:effectExtent l="4445" t="4445" r="14605" b="14605"/>
            <wp:docPr id="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4123F4" w:rsidRDefault="00E75F32">
      <w:pPr>
        <w:adjustRightInd w:val="0"/>
        <w:snapToGrid w:val="0"/>
        <w:spacing w:after="0" w:line="560" w:lineRule="exact"/>
        <w:ind w:firstLineChars="200" w:firstLine="640"/>
        <w:rPr>
          <w:rFonts w:asciiTheme="minorEastAsia" w:eastAsiaTheme="minorEastAsia" w:hAnsiTheme="minorEastAsia" w:cs="DengXian-Regular"/>
          <w:sz w:val="32"/>
          <w:szCs w:val="32"/>
        </w:rPr>
      </w:pPr>
      <w:r>
        <w:rPr>
          <w:rFonts w:asciiTheme="minorEastAsia" w:eastAsiaTheme="minorEastAsia" w:hAnsiTheme="minorEastAsia" w:cs="DengXian-Regular" w:hint="eastAsia"/>
          <w:sz w:val="32"/>
          <w:szCs w:val="32"/>
        </w:rPr>
        <w:t>四、财政拨款收入支出决算总体情况说明</w:t>
      </w:r>
      <w:r>
        <w:rPr>
          <w:rFonts w:asciiTheme="minorEastAsia" w:eastAsiaTheme="minorEastAsia" w:hAnsiTheme="minorEastAsia" w:cs="DengXian-Regular" w:hint="eastAsia"/>
          <w:sz w:val="32"/>
          <w:szCs w:val="32"/>
        </w:rPr>
        <w:t xml:space="preserve"> </w:t>
      </w:r>
    </w:p>
    <w:p w:rsidR="004123F4" w:rsidRDefault="00E75F32" w:rsidP="002A69D3">
      <w:pPr>
        <w:adjustRightInd w:val="0"/>
        <w:snapToGrid w:val="0"/>
        <w:spacing w:after="0" w:line="560" w:lineRule="exact"/>
        <w:ind w:firstLineChars="200" w:firstLine="640"/>
        <w:rPr>
          <w:rFonts w:ascii="楷体" w:eastAsia="楷体" w:hAnsi="楷体" w:cs="DengXian-Regular"/>
          <w:b/>
          <w:sz w:val="32"/>
          <w:szCs w:val="32"/>
        </w:rPr>
      </w:pPr>
      <w:r>
        <w:rPr>
          <w:rFonts w:ascii="楷体" w:eastAsia="楷体" w:hAnsi="楷体" w:cs="DengXian-Regular" w:hint="eastAsia"/>
          <w:b/>
          <w:sz w:val="32"/>
          <w:szCs w:val="32"/>
        </w:rPr>
        <w:t>（一）财政拨款收支与</w:t>
      </w:r>
      <w:r>
        <w:rPr>
          <w:rFonts w:ascii="楷体" w:eastAsia="楷体" w:hAnsi="楷体" w:cs="DengXian-Regular" w:hint="eastAsia"/>
          <w:b/>
          <w:sz w:val="32"/>
          <w:szCs w:val="32"/>
        </w:rPr>
        <w:t xml:space="preserve">2016 </w:t>
      </w:r>
      <w:r>
        <w:rPr>
          <w:rFonts w:ascii="楷体" w:eastAsia="楷体" w:hAnsi="楷体" w:cs="DengXian-Regular" w:hint="eastAsia"/>
          <w:b/>
          <w:sz w:val="32"/>
          <w:szCs w:val="32"/>
        </w:rPr>
        <w:t>年度决算对比情况</w:t>
      </w:r>
    </w:p>
    <w:p w:rsidR="004123F4" w:rsidRDefault="00E75F32">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2017</w:t>
      </w:r>
      <w:r>
        <w:rPr>
          <w:rFonts w:ascii="仿宋_GB2312" w:eastAsia="仿宋_GB2312" w:cs="DengXian-Regular" w:hint="eastAsia"/>
          <w:sz w:val="32"/>
          <w:szCs w:val="32"/>
        </w:rPr>
        <w:t>年度财政拨款收支全部为一般公共预算财政拨款收支。一般公共预算财政拨款年初结转和结余</w:t>
      </w:r>
      <w:r>
        <w:rPr>
          <w:rFonts w:ascii="仿宋_GB2312" w:eastAsia="仿宋_GB2312" w:cs="DengXian-Regular"/>
          <w:sz w:val="32"/>
          <w:szCs w:val="32"/>
        </w:rPr>
        <w:t>15.11</w:t>
      </w:r>
      <w:r>
        <w:rPr>
          <w:rFonts w:ascii="仿宋_GB2312" w:eastAsia="仿宋_GB2312" w:cs="DengXian-Regular" w:hint="eastAsia"/>
          <w:sz w:val="32"/>
          <w:szCs w:val="32"/>
        </w:rPr>
        <w:t>万元、本年收入</w:t>
      </w:r>
      <w:r>
        <w:rPr>
          <w:rFonts w:ascii="仿宋_GB2312" w:eastAsia="仿宋_GB2312" w:cs="DengXian-Regular"/>
          <w:sz w:val="32"/>
          <w:szCs w:val="32"/>
        </w:rPr>
        <w:t>429.69</w:t>
      </w:r>
      <w:r>
        <w:rPr>
          <w:rFonts w:ascii="仿宋_GB2312" w:eastAsia="仿宋_GB2312" w:cs="DengXian-Regular" w:hint="eastAsia"/>
          <w:sz w:val="32"/>
          <w:szCs w:val="32"/>
        </w:rPr>
        <w:t>万元；本年支出</w:t>
      </w:r>
      <w:r>
        <w:rPr>
          <w:rFonts w:ascii="仿宋_GB2312" w:eastAsia="仿宋_GB2312" w:cs="DengXian-Regular"/>
          <w:sz w:val="32"/>
          <w:szCs w:val="32"/>
        </w:rPr>
        <w:t>434.01</w:t>
      </w:r>
      <w:r>
        <w:rPr>
          <w:rFonts w:ascii="仿宋_GB2312" w:eastAsia="仿宋_GB2312" w:cs="DengXian-Regular" w:hint="eastAsia"/>
          <w:sz w:val="32"/>
          <w:szCs w:val="32"/>
        </w:rPr>
        <w:t>万元、年末结转和结余</w:t>
      </w:r>
      <w:r>
        <w:rPr>
          <w:rFonts w:ascii="仿宋_GB2312" w:eastAsia="仿宋_GB2312" w:cs="DengXian-Regular"/>
          <w:sz w:val="32"/>
          <w:szCs w:val="32"/>
        </w:rPr>
        <w:t>10.79</w:t>
      </w:r>
      <w:r>
        <w:rPr>
          <w:rFonts w:ascii="仿宋_GB2312" w:eastAsia="仿宋_GB2312" w:cs="DengXian-Regular" w:hint="eastAsia"/>
          <w:sz w:val="32"/>
          <w:szCs w:val="32"/>
        </w:rPr>
        <w:t>万元。与</w:t>
      </w:r>
      <w:r>
        <w:rPr>
          <w:rFonts w:ascii="仿宋_GB2312" w:eastAsia="仿宋_GB2312" w:cs="DengXian-Regular" w:hint="eastAsia"/>
          <w:sz w:val="32"/>
          <w:szCs w:val="32"/>
        </w:rPr>
        <w:t>2016</w:t>
      </w:r>
      <w:r>
        <w:rPr>
          <w:rFonts w:ascii="仿宋_GB2312" w:eastAsia="仿宋_GB2312" w:cs="DengXian-Regular" w:hint="eastAsia"/>
          <w:sz w:val="32"/>
          <w:szCs w:val="32"/>
        </w:rPr>
        <w:t>年度决算相比，一般公共预算财政拨款本年收入</w:t>
      </w:r>
      <w:r>
        <w:rPr>
          <w:rFonts w:ascii="仿宋_GB2312" w:eastAsia="仿宋_GB2312" w:cs="DengXian-Regular" w:hint="eastAsia"/>
          <w:sz w:val="32"/>
          <w:szCs w:val="32"/>
        </w:rPr>
        <w:t>增加</w:t>
      </w:r>
      <w:r>
        <w:rPr>
          <w:rFonts w:ascii="仿宋_GB2312" w:eastAsia="仿宋_GB2312" w:cs="DengXian-Regular" w:hint="eastAsia"/>
          <w:sz w:val="32"/>
          <w:szCs w:val="32"/>
        </w:rPr>
        <w:t>5</w:t>
      </w:r>
      <w:r>
        <w:rPr>
          <w:rFonts w:ascii="仿宋_GB2312" w:eastAsia="仿宋_GB2312" w:cs="DengXian-Regular"/>
          <w:sz w:val="32"/>
          <w:szCs w:val="32"/>
        </w:rPr>
        <w:t>1.66</w:t>
      </w:r>
      <w:r>
        <w:rPr>
          <w:rFonts w:ascii="仿宋_GB2312" w:eastAsia="仿宋_GB2312" w:cs="DengXian-Regular" w:hint="eastAsia"/>
          <w:sz w:val="32"/>
          <w:szCs w:val="32"/>
        </w:rPr>
        <w:t>万元，增长</w:t>
      </w:r>
      <w:r>
        <w:rPr>
          <w:rFonts w:ascii="仿宋_GB2312" w:eastAsia="仿宋_GB2312" w:cs="DengXian-Regular" w:hint="eastAsia"/>
          <w:sz w:val="32"/>
          <w:szCs w:val="32"/>
        </w:rPr>
        <w:t>1</w:t>
      </w:r>
      <w:r>
        <w:rPr>
          <w:rFonts w:ascii="仿宋_GB2312" w:eastAsia="仿宋_GB2312" w:cs="DengXian-Regular"/>
          <w:sz w:val="32"/>
          <w:szCs w:val="32"/>
        </w:rPr>
        <w:t>3.67</w:t>
      </w:r>
      <w:r>
        <w:rPr>
          <w:rFonts w:ascii="仿宋_GB2312" w:eastAsia="仿宋_GB2312" w:cs="DengXian-Regular" w:hint="eastAsia"/>
          <w:sz w:val="32"/>
          <w:szCs w:val="32"/>
        </w:rPr>
        <w:t>%</w:t>
      </w:r>
      <w:r>
        <w:rPr>
          <w:rFonts w:ascii="仿宋_GB2312" w:eastAsia="仿宋_GB2312" w:cs="DengXian-Regular" w:hint="eastAsia"/>
          <w:sz w:val="32"/>
          <w:szCs w:val="32"/>
        </w:rPr>
        <w:t>，主要是人员增加</w:t>
      </w:r>
      <w:r>
        <w:rPr>
          <w:rFonts w:ascii="仿宋_GB2312" w:eastAsia="仿宋_GB2312" w:cs="DengXian-Regular"/>
          <w:sz w:val="32"/>
          <w:szCs w:val="32"/>
        </w:rPr>
        <w:t>与工资调整及项目收入增加</w:t>
      </w:r>
      <w:r>
        <w:rPr>
          <w:rFonts w:ascii="仿宋_GB2312" w:eastAsia="仿宋_GB2312" w:cs="DengXian-Regular" w:hint="eastAsia"/>
          <w:sz w:val="32"/>
          <w:szCs w:val="32"/>
        </w:rPr>
        <w:t>；本年支出增加</w:t>
      </w:r>
      <w:r>
        <w:rPr>
          <w:rFonts w:ascii="仿宋_GB2312" w:eastAsia="仿宋_GB2312" w:cs="DengXian-Regular" w:hint="eastAsia"/>
          <w:sz w:val="32"/>
          <w:szCs w:val="32"/>
        </w:rPr>
        <w:t>7</w:t>
      </w:r>
      <w:r>
        <w:rPr>
          <w:rFonts w:ascii="仿宋_GB2312" w:eastAsia="仿宋_GB2312" w:cs="DengXian-Regular"/>
          <w:sz w:val="32"/>
          <w:szCs w:val="32"/>
        </w:rPr>
        <w:t>1.09</w:t>
      </w:r>
      <w:r>
        <w:rPr>
          <w:rFonts w:ascii="仿宋_GB2312" w:eastAsia="仿宋_GB2312" w:cs="DengXian-Regular" w:hint="eastAsia"/>
          <w:sz w:val="32"/>
          <w:szCs w:val="32"/>
        </w:rPr>
        <w:t>万元，增长</w:t>
      </w:r>
      <w:r>
        <w:rPr>
          <w:rFonts w:ascii="仿宋_GB2312" w:eastAsia="仿宋_GB2312" w:cs="DengXian-Regular" w:hint="eastAsia"/>
          <w:sz w:val="32"/>
          <w:szCs w:val="32"/>
        </w:rPr>
        <w:t>1</w:t>
      </w:r>
      <w:r>
        <w:rPr>
          <w:rFonts w:ascii="仿宋_GB2312" w:eastAsia="仿宋_GB2312" w:cs="DengXian-Regular"/>
          <w:sz w:val="32"/>
          <w:szCs w:val="32"/>
        </w:rPr>
        <w:t>9.58</w:t>
      </w:r>
      <w:r>
        <w:rPr>
          <w:rFonts w:ascii="仿宋_GB2312" w:eastAsia="仿宋_GB2312" w:cs="DengXian-Regular" w:hint="eastAsia"/>
          <w:sz w:val="32"/>
          <w:szCs w:val="32"/>
        </w:rPr>
        <w:t>x%</w:t>
      </w:r>
      <w:r>
        <w:rPr>
          <w:rFonts w:ascii="仿宋_GB2312" w:eastAsia="仿宋_GB2312" w:cs="DengXian-Regular" w:hint="eastAsia"/>
          <w:sz w:val="32"/>
          <w:szCs w:val="32"/>
        </w:rPr>
        <w:t>，主要是人员增加</w:t>
      </w:r>
      <w:r>
        <w:rPr>
          <w:rFonts w:ascii="仿宋_GB2312" w:eastAsia="仿宋_GB2312" w:cs="DengXian-Regular"/>
          <w:sz w:val="32"/>
          <w:szCs w:val="32"/>
        </w:rPr>
        <w:t>与工资调整及项目支出增加</w:t>
      </w:r>
      <w:r>
        <w:rPr>
          <w:rFonts w:ascii="仿宋_GB2312" w:eastAsia="仿宋_GB2312" w:cs="DengXian-Regular" w:hint="eastAsia"/>
          <w:sz w:val="32"/>
          <w:szCs w:val="32"/>
        </w:rPr>
        <w:t>。</w:t>
      </w:r>
    </w:p>
    <w:p w:rsidR="004123F4" w:rsidRDefault="00E75F32">
      <w:pPr>
        <w:spacing w:after="0" w:line="560" w:lineRule="exact"/>
        <w:ind w:firstLineChars="200" w:firstLine="643"/>
        <w:rPr>
          <w:rFonts w:ascii="仿宋_GB2312" w:eastAsia="仿宋_GB2312" w:cs="DengXian-Bold"/>
          <w:b/>
          <w:bCs/>
          <w:sz w:val="32"/>
          <w:szCs w:val="32"/>
        </w:rPr>
      </w:pPr>
      <w:r>
        <w:rPr>
          <w:rFonts w:ascii="楷体_GB2312" w:eastAsia="楷体_GB2312" w:cs="DengXian-Bold" w:hint="eastAsia"/>
          <w:b/>
          <w:bCs/>
          <w:sz w:val="32"/>
          <w:szCs w:val="32"/>
        </w:rPr>
        <w:t>（二）财政拨款收支与年初预算数对比情况</w:t>
      </w:r>
    </w:p>
    <w:p w:rsidR="004123F4" w:rsidRDefault="00E75F32">
      <w:pPr>
        <w:adjustRightInd w:val="0"/>
        <w:snapToGrid w:val="0"/>
        <w:spacing w:after="0" w:line="560" w:lineRule="exact"/>
        <w:ind w:firstLineChars="250" w:firstLine="800"/>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2017</w:t>
      </w:r>
      <w:r>
        <w:rPr>
          <w:rFonts w:ascii="仿宋_GB2312" w:eastAsia="仿宋_GB2312" w:cs="DengXian-Regular" w:hint="eastAsia"/>
          <w:sz w:val="32"/>
          <w:szCs w:val="32"/>
        </w:rPr>
        <w:t>年度一般公共预算财政拨款本年收入较</w:t>
      </w:r>
      <w:r>
        <w:rPr>
          <w:rFonts w:ascii="仿宋_GB2312" w:eastAsia="仿宋_GB2312" w:cs="DengXian-Regular" w:hint="eastAsia"/>
          <w:sz w:val="32"/>
          <w:szCs w:val="32"/>
        </w:rPr>
        <w:t>2017</w:t>
      </w:r>
      <w:r>
        <w:rPr>
          <w:rFonts w:ascii="仿宋_GB2312" w:eastAsia="仿宋_GB2312" w:cs="DengXian-Regular" w:hint="eastAsia"/>
          <w:sz w:val="32"/>
          <w:szCs w:val="32"/>
        </w:rPr>
        <w:t>年初预算增加</w:t>
      </w:r>
      <w:r>
        <w:rPr>
          <w:rFonts w:ascii="仿宋_GB2312" w:eastAsia="仿宋_GB2312" w:cs="DengXian-Regular"/>
          <w:sz w:val="32"/>
          <w:szCs w:val="32"/>
        </w:rPr>
        <w:t>19.51</w:t>
      </w:r>
      <w:r>
        <w:rPr>
          <w:rFonts w:ascii="仿宋_GB2312" w:eastAsia="仿宋_GB2312" w:cs="DengXian-Regular" w:hint="eastAsia"/>
          <w:sz w:val="32"/>
          <w:szCs w:val="32"/>
        </w:rPr>
        <w:t>万元，增长</w:t>
      </w:r>
      <w:r>
        <w:rPr>
          <w:rFonts w:ascii="仿宋_GB2312" w:eastAsia="仿宋_GB2312" w:cs="DengXian-Regular"/>
          <w:sz w:val="32"/>
          <w:szCs w:val="32"/>
        </w:rPr>
        <w:t>4.76</w:t>
      </w:r>
      <w:r>
        <w:rPr>
          <w:rFonts w:ascii="仿宋_GB2312" w:eastAsia="仿宋_GB2312" w:cs="DengXian-Regular" w:hint="eastAsia"/>
          <w:sz w:val="32"/>
          <w:szCs w:val="32"/>
        </w:rPr>
        <w:t>%</w:t>
      </w:r>
      <w:r>
        <w:rPr>
          <w:rFonts w:ascii="仿宋_GB2312" w:eastAsia="仿宋_GB2312" w:cs="DengXian-Regular" w:hint="eastAsia"/>
          <w:sz w:val="32"/>
          <w:szCs w:val="32"/>
        </w:rPr>
        <w:t>，主要是人员</w:t>
      </w:r>
      <w:r>
        <w:rPr>
          <w:rFonts w:ascii="仿宋_GB2312" w:eastAsia="仿宋_GB2312" w:cs="DengXian-Regular"/>
          <w:sz w:val="32"/>
          <w:szCs w:val="32"/>
        </w:rPr>
        <w:t>增加与工资</w:t>
      </w:r>
      <w:r>
        <w:rPr>
          <w:rFonts w:ascii="仿宋_GB2312" w:eastAsia="仿宋_GB2312" w:cs="DengXian-Regular" w:hint="eastAsia"/>
          <w:sz w:val="32"/>
          <w:szCs w:val="32"/>
        </w:rPr>
        <w:lastRenderedPageBreak/>
        <w:t>调整</w:t>
      </w:r>
      <w:r>
        <w:rPr>
          <w:rFonts w:ascii="仿宋_GB2312" w:eastAsia="仿宋_GB2312" w:cs="DengXian-Regular"/>
          <w:sz w:val="32"/>
          <w:szCs w:val="32"/>
        </w:rPr>
        <w:t>以及项目</w:t>
      </w:r>
      <w:r>
        <w:rPr>
          <w:rFonts w:ascii="仿宋_GB2312" w:eastAsia="仿宋_GB2312" w:cs="DengXian-Regular" w:hint="eastAsia"/>
          <w:sz w:val="32"/>
          <w:szCs w:val="32"/>
        </w:rPr>
        <w:t>收入</w:t>
      </w:r>
      <w:r>
        <w:rPr>
          <w:rFonts w:ascii="仿宋_GB2312" w:eastAsia="仿宋_GB2312" w:cs="DengXian-Regular"/>
          <w:sz w:val="32"/>
          <w:szCs w:val="32"/>
        </w:rPr>
        <w:t>增加</w:t>
      </w:r>
      <w:r>
        <w:rPr>
          <w:rFonts w:ascii="仿宋_GB2312" w:eastAsia="仿宋_GB2312" w:cs="DengXian-Regular" w:hint="eastAsia"/>
          <w:sz w:val="32"/>
          <w:szCs w:val="32"/>
        </w:rPr>
        <w:t>；本年支出增加</w:t>
      </w:r>
      <w:r>
        <w:rPr>
          <w:rFonts w:ascii="仿宋_GB2312" w:eastAsia="仿宋_GB2312" w:cs="DengXian-Regular"/>
          <w:sz w:val="32"/>
          <w:szCs w:val="32"/>
        </w:rPr>
        <w:t>23.83</w:t>
      </w:r>
      <w:r>
        <w:rPr>
          <w:rFonts w:ascii="仿宋_GB2312" w:eastAsia="仿宋_GB2312" w:cs="DengXian-Regular" w:hint="eastAsia"/>
          <w:sz w:val="32"/>
          <w:szCs w:val="32"/>
        </w:rPr>
        <w:t>万元，增长</w:t>
      </w:r>
      <w:r>
        <w:rPr>
          <w:rFonts w:ascii="仿宋_GB2312" w:eastAsia="仿宋_GB2312" w:cs="DengXian-Regular"/>
          <w:sz w:val="32"/>
          <w:szCs w:val="32"/>
        </w:rPr>
        <w:t>5.8</w:t>
      </w:r>
      <w:r>
        <w:rPr>
          <w:rFonts w:ascii="仿宋_GB2312" w:eastAsia="仿宋_GB2312" w:cs="DengXian-Regular" w:hint="eastAsia"/>
          <w:sz w:val="32"/>
          <w:szCs w:val="32"/>
        </w:rPr>
        <w:t>%</w:t>
      </w:r>
      <w:r>
        <w:rPr>
          <w:rFonts w:ascii="仿宋_GB2312" w:eastAsia="仿宋_GB2312" w:cs="DengXian-Regular" w:hint="eastAsia"/>
          <w:sz w:val="32"/>
          <w:szCs w:val="32"/>
        </w:rPr>
        <w:t>，主要是人员增加</w:t>
      </w:r>
      <w:r>
        <w:rPr>
          <w:rFonts w:ascii="仿宋_GB2312" w:eastAsia="仿宋_GB2312" w:cs="DengXian-Regular"/>
          <w:sz w:val="32"/>
          <w:szCs w:val="32"/>
        </w:rPr>
        <w:t>与工资调整以及项目</w:t>
      </w:r>
      <w:r>
        <w:rPr>
          <w:rFonts w:ascii="仿宋_GB2312" w:eastAsia="仿宋_GB2312" w:cs="DengXian-Regular" w:hint="eastAsia"/>
          <w:sz w:val="32"/>
          <w:szCs w:val="32"/>
        </w:rPr>
        <w:t>支出</w:t>
      </w:r>
      <w:r>
        <w:rPr>
          <w:rFonts w:ascii="仿宋_GB2312" w:eastAsia="仿宋_GB2312" w:cs="DengXian-Regular"/>
          <w:sz w:val="32"/>
          <w:szCs w:val="32"/>
        </w:rPr>
        <w:t>增加</w:t>
      </w:r>
      <w:r>
        <w:rPr>
          <w:rFonts w:ascii="仿宋_GB2312" w:eastAsia="仿宋_GB2312" w:cs="DengXian-Regular" w:hint="eastAsia"/>
          <w:sz w:val="32"/>
          <w:szCs w:val="32"/>
        </w:rPr>
        <w:t>。</w:t>
      </w:r>
    </w:p>
    <w:p w:rsidR="004123F4" w:rsidRDefault="00E75F32">
      <w:pPr>
        <w:pStyle w:val="2"/>
        <w:spacing w:before="0" w:after="0" w:line="560" w:lineRule="exact"/>
        <w:ind w:firstLineChars="200" w:firstLine="643"/>
        <w:rPr>
          <w:rFonts w:ascii="黑体" w:eastAsia="黑体"/>
        </w:rPr>
      </w:pPr>
      <w:r>
        <w:rPr>
          <w:rFonts w:ascii="黑体" w:eastAsia="黑体" w:hint="eastAsia"/>
        </w:rPr>
        <w:t>五、“三公”</w:t>
      </w:r>
      <w:r>
        <w:rPr>
          <w:rFonts w:ascii="黑体" w:eastAsia="黑体" w:hint="eastAsia"/>
        </w:rPr>
        <w:t xml:space="preserve"> </w:t>
      </w:r>
      <w:r>
        <w:rPr>
          <w:rFonts w:ascii="黑体" w:eastAsia="黑体" w:hint="eastAsia"/>
        </w:rPr>
        <w:t>经费支出决算情况说明</w:t>
      </w:r>
    </w:p>
    <w:p w:rsidR="004123F4" w:rsidRDefault="00E75F32">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2017</w:t>
      </w:r>
      <w:r>
        <w:rPr>
          <w:rFonts w:ascii="仿宋_GB2312" w:eastAsia="仿宋_GB2312" w:cs="DengXian-Regular" w:hint="eastAsia"/>
          <w:sz w:val="32"/>
          <w:szCs w:val="32"/>
        </w:rPr>
        <w:t>年度“三公”经费支出共计</w:t>
      </w:r>
      <w:r>
        <w:rPr>
          <w:rFonts w:ascii="仿宋_GB2312" w:eastAsia="仿宋_GB2312" w:cs="DengXian-Regular"/>
          <w:sz w:val="32"/>
          <w:szCs w:val="32"/>
        </w:rPr>
        <w:t>3.93</w:t>
      </w:r>
      <w:r>
        <w:rPr>
          <w:rFonts w:ascii="仿宋_GB2312" w:eastAsia="仿宋_GB2312" w:cs="DengXian-Regular" w:hint="eastAsia"/>
          <w:sz w:val="32"/>
          <w:szCs w:val="32"/>
        </w:rPr>
        <w:t>万元，较年初预算减少</w:t>
      </w:r>
      <w:r>
        <w:rPr>
          <w:rFonts w:ascii="仿宋_GB2312" w:eastAsia="仿宋_GB2312" w:cs="DengXian-Regular" w:hint="eastAsia"/>
          <w:sz w:val="32"/>
          <w:szCs w:val="32"/>
        </w:rPr>
        <w:t>0.07</w:t>
      </w:r>
      <w:r>
        <w:rPr>
          <w:rFonts w:ascii="仿宋_GB2312" w:eastAsia="仿宋_GB2312" w:cs="DengXian-Regular" w:hint="eastAsia"/>
          <w:sz w:val="32"/>
          <w:szCs w:val="32"/>
        </w:rPr>
        <w:t>万元，降低</w:t>
      </w:r>
      <w:r>
        <w:rPr>
          <w:rFonts w:ascii="仿宋_GB2312" w:eastAsia="仿宋_GB2312" w:cs="DengXian-Regular" w:hint="eastAsia"/>
          <w:sz w:val="32"/>
          <w:szCs w:val="32"/>
        </w:rPr>
        <w:t>1.75%</w:t>
      </w:r>
      <w:r>
        <w:rPr>
          <w:rFonts w:ascii="仿宋_GB2312" w:eastAsia="仿宋_GB2312" w:cs="DengXian-Regular" w:hint="eastAsia"/>
          <w:sz w:val="32"/>
          <w:szCs w:val="32"/>
        </w:rPr>
        <w:t>，主要是部门缩减三</w:t>
      </w:r>
      <w:proofErr w:type="gramStart"/>
      <w:r>
        <w:rPr>
          <w:rFonts w:ascii="仿宋_GB2312" w:eastAsia="仿宋_GB2312" w:cs="DengXian-Regular" w:hint="eastAsia"/>
          <w:sz w:val="32"/>
          <w:szCs w:val="32"/>
        </w:rPr>
        <w:t>公经费</w:t>
      </w:r>
      <w:proofErr w:type="gramEnd"/>
      <w:r>
        <w:rPr>
          <w:rFonts w:ascii="仿宋_GB2312" w:eastAsia="仿宋_GB2312" w:cs="DengXian-Regular"/>
          <w:sz w:val="32"/>
          <w:szCs w:val="32"/>
        </w:rPr>
        <w:t>用度</w:t>
      </w:r>
      <w:r>
        <w:rPr>
          <w:rFonts w:ascii="仿宋_GB2312" w:eastAsia="仿宋_GB2312" w:cs="DengXian-Regular" w:hint="eastAsia"/>
          <w:sz w:val="32"/>
          <w:szCs w:val="32"/>
        </w:rPr>
        <w:t>；较</w:t>
      </w:r>
      <w:r>
        <w:rPr>
          <w:rFonts w:ascii="仿宋_GB2312" w:eastAsia="仿宋_GB2312" w:cs="DengXian-Regular" w:hint="eastAsia"/>
          <w:sz w:val="32"/>
          <w:szCs w:val="32"/>
        </w:rPr>
        <w:t>2016</w:t>
      </w:r>
      <w:r>
        <w:rPr>
          <w:rFonts w:ascii="仿宋_GB2312" w:eastAsia="仿宋_GB2312" w:cs="DengXian-Regular" w:hint="eastAsia"/>
          <w:sz w:val="32"/>
          <w:szCs w:val="32"/>
        </w:rPr>
        <w:t>年度决算增加</w:t>
      </w:r>
      <w:r>
        <w:rPr>
          <w:rFonts w:ascii="仿宋_GB2312" w:eastAsia="仿宋_GB2312" w:cs="DengXian-Regular" w:hint="eastAsia"/>
          <w:sz w:val="32"/>
          <w:szCs w:val="32"/>
        </w:rPr>
        <w:t>0</w:t>
      </w:r>
      <w:r>
        <w:rPr>
          <w:rFonts w:ascii="仿宋_GB2312" w:eastAsia="仿宋_GB2312" w:cs="DengXian-Regular"/>
          <w:sz w:val="32"/>
          <w:szCs w:val="32"/>
        </w:rPr>
        <w:t>.4</w:t>
      </w:r>
      <w:r>
        <w:rPr>
          <w:rFonts w:ascii="仿宋_GB2312" w:eastAsia="仿宋_GB2312" w:cs="DengXian-Regular" w:hint="eastAsia"/>
          <w:sz w:val="32"/>
          <w:szCs w:val="32"/>
        </w:rPr>
        <w:t>万元，增长</w:t>
      </w:r>
      <w:r>
        <w:rPr>
          <w:rFonts w:ascii="仿宋_GB2312" w:eastAsia="仿宋_GB2312" w:cs="DengXian-Regular" w:hint="eastAsia"/>
          <w:sz w:val="32"/>
          <w:szCs w:val="32"/>
        </w:rPr>
        <w:t>1</w:t>
      </w:r>
      <w:r>
        <w:rPr>
          <w:rFonts w:ascii="仿宋_GB2312" w:eastAsia="仿宋_GB2312" w:cs="DengXian-Regular"/>
          <w:sz w:val="32"/>
          <w:szCs w:val="32"/>
        </w:rPr>
        <w:t>1.33</w:t>
      </w:r>
      <w:r>
        <w:rPr>
          <w:rFonts w:ascii="仿宋_GB2312" w:eastAsia="仿宋_GB2312" w:cs="DengXian-Regular" w:hint="eastAsia"/>
          <w:sz w:val="32"/>
          <w:szCs w:val="32"/>
        </w:rPr>
        <w:t>x%</w:t>
      </w:r>
      <w:r>
        <w:rPr>
          <w:rFonts w:ascii="仿宋_GB2312" w:eastAsia="仿宋_GB2312" w:cs="DengXian-Regular" w:hint="eastAsia"/>
          <w:sz w:val="32"/>
          <w:szCs w:val="32"/>
        </w:rPr>
        <w:t>，主要是项目工作</w:t>
      </w:r>
      <w:r>
        <w:rPr>
          <w:rFonts w:ascii="仿宋_GB2312" w:eastAsia="仿宋_GB2312" w:cs="DengXian-Regular"/>
          <w:sz w:val="32"/>
          <w:szCs w:val="32"/>
        </w:rPr>
        <w:t>量增加</w:t>
      </w:r>
      <w:r>
        <w:rPr>
          <w:rFonts w:ascii="仿宋_GB2312" w:eastAsia="仿宋_GB2312" w:cs="DengXian-Regular" w:hint="eastAsia"/>
          <w:sz w:val="32"/>
          <w:szCs w:val="32"/>
        </w:rPr>
        <w:t>。具体情况如下：</w:t>
      </w:r>
    </w:p>
    <w:p w:rsidR="004123F4" w:rsidRDefault="00E75F32">
      <w:pPr>
        <w:adjustRightInd w:val="0"/>
        <w:snapToGrid w:val="0"/>
        <w:spacing w:after="0" w:line="560" w:lineRule="exact"/>
        <w:ind w:firstLineChars="200" w:firstLine="643"/>
        <w:rPr>
          <w:rFonts w:ascii="仿宋_GB2312" w:eastAsia="仿宋_GB2312" w:cs="DengXian-Regular"/>
          <w:sz w:val="32"/>
          <w:szCs w:val="32"/>
        </w:rPr>
      </w:pPr>
      <w:r>
        <w:rPr>
          <w:rFonts w:ascii="楷体_GB2312" w:eastAsia="楷体_GB2312" w:cs="DengXian-Bold" w:hint="eastAsia"/>
          <w:b/>
          <w:bCs/>
          <w:sz w:val="32"/>
          <w:szCs w:val="32"/>
        </w:rPr>
        <w:t>（一）因公出国（境）费支出</w:t>
      </w:r>
      <w:r>
        <w:rPr>
          <w:rFonts w:ascii="楷体_GB2312" w:eastAsia="楷体_GB2312" w:cs="DengXian-Bold"/>
          <w:b/>
          <w:bCs/>
          <w:sz w:val="32"/>
          <w:szCs w:val="32"/>
        </w:rPr>
        <w:t>0</w:t>
      </w:r>
      <w:r>
        <w:rPr>
          <w:rFonts w:ascii="楷体_GB2312" w:eastAsia="楷体_GB2312" w:cs="DengXian-Bold" w:hint="eastAsia"/>
          <w:b/>
          <w:bCs/>
          <w:sz w:val="32"/>
          <w:szCs w:val="32"/>
        </w:rPr>
        <w:t>万元。</w:t>
      </w:r>
      <w:r>
        <w:rPr>
          <w:rFonts w:ascii="仿宋_GB2312" w:eastAsia="仿宋_GB2312" w:cs="DengXian-Regular" w:hint="eastAsia"/>
          <w:sz w:val="32"/>
          <w:szCs w:val="32"/>
        </w:rPr>
        <w:t>本部门</w:t>
      </w:r>
      <w:r>
        <w:rPr>
          <w:rFonts w:ascii="仿宋_GB2312" w:eastAsia="仿宋_GB2312" w:cs="DengXian-Regular" w:hint="eastAsia"/>
          <w:sz w:val="32"/>
          <w:szCs w:val="32"/>
        </w:rPr>
        <w:t>2017</w:t>
      </w:r>
      <w:r>
        <w:rPr>
          <w:rFonts w:ascii="仿宋_GB2312" w:eastAsia="仿宋_GB2312" w:cs="DengXian-Regular" w:hint="eastAsia"/>
          <w:sz w:val="32"/>
          <w:szCs w:val="32"/>
        </w:rPr>
        <w:t>年度参加其他单位组织的因公出国（境）团组</w:t>
      </w:r>
      <w:r>
        <w:rPr>
          <w:rFonts w:ascii="仿宋_GB2312" w:eastAsia="仿宋_GB2312" w:cs="DengXian-Regular"/>
          <w:sz w:val="32"/>
          <w:szCs w:val="32"/>
        </w:rPr>
        <w:t>0</w:t>
      </w:r>
      <w:r>
        <w:rPr>
          <w:rFonts w:ascii="仿宋_GB2312" w:eastAsia="仿宋_GB2312" w:cs="DengXian-Regular" w:hint="eastAsia"/>
          <w:sz w:val="32"/>
          <w:szCs w:val="32"/>
        </w:rPr>
        <w:t>个、共</w:t>
      </w:r>
      <w:r>
        <w:rPr>
          <w:rFonts w:ascii="仿宋_GB2312" w:eastAsia="仿宋_GB2312" w:cs="DengXian-Regular"/>
          <w:sz w:val="32"/>
          <w:szCs w:val="32"/>
        </w:rPr>
        <w:t>0</w:t>
      </w:r>
      <w:r>
        <w:rPr>
          <w:rFonts w:ascii="仿宋_GB2312" w:eastAsia="仿宋_GB2312" w:cs="DengXian-Regular" w:hint="eastAsia"/>
          <w:sz w:val="32"/>
          <w:szCs w:val="32"/>
        </w:rPr>
        <w:t>人</w:t>
      </w:r>
      <w:r>
        <w:rPr>
          <w:rFonts w:ascii="仿宋_GB2312" w:eastAsia="仿宋_GB2312" w:cs="DengXian-Regular" w:hint="eastAsia"/>
          <w:sz w:val="32"/>
          <w:szCs w:val="32"/>
        </w:rPr>
        <w:t>/</w:t>
      </w:r>
      <w:r>
        <w:rPr>
          <w:rFonts w:ascii="仿宋_GB2312" w:eastAsia="仿宋_GB2312" w:cs="DengXian-Regular" w:hint="eastAsia"/>
          <w:sz w:val="32"/>
          <w:szCs w:val="32"/>
        </w:rPr>
        <w:t>无本单位组织的出国（境）团组。</w:t>
      </w:r>
    </w:p>
    <w:p w:rsidR="004123F4" w:rsidRDefault="00E75F32">
      <w:pPr>
        <w:adjustRightInd w:val="0"/>
        <w:snapToGrid w:val="0"/>
        <w:spacing w:after="0" w:line="560" w:lineRule="exact"/>
        <w:ind w:firstLineChars="200" w:firstLine="643"/>
        <w:rPr>
          <w:rFonts w:ascii="仿宋_GB2312" w:eastAsia="仿宋_GB2312" w:cs="DengXian-Bold"/>
          <w:b/>
          <w:bCs/>
          <w:sz w:val="32"/>
          <w:szCs w:val="32"/>
        </w:rPr>
      </w:pPr>
      <w:r>
        <w:rPr>
          <w:rFonts w:ascii="楷体_GB2312" w:eastAsia="楷体_GB2312" w:cs="DengXian-Bold" w:hint="eastAsia"/>
          <w:b/>
          <w:bCs/>
          <w:sz w:val="32"/>
          <w:szCs w:val="32"/>
        </w:rPr>
        <w:t>（二）公务用车购置及运行维护费支出</w:t>
      </w:r>
      <w:r>
        <w:rPr>
          <w:rFonts w:ascii="楷体_GB2312" w:eastAsia="楷体_GB2312" w:cs="DengXian-Bold"/>
          <w:b/>
          <w:bCs/>
          <w:sz w:val="32"/>
          <w:szCs w:val="32"/>
        </w:rPr>
        <w:t>3.79</w:t>
      </w:r>
      <w:r>
        <w:rPr>
          <w:rFonts w:ascii="楷体_GB2312" w:eastAsia="楷体_GB2312" w:cs="DengXian-Bold" w:hint="eastAsia"/>
          <w:b/>
          <w:bCs/>
          <w:sz w:val="32"/>
          <w:szCs w:val="32"/>
        </w:rPr>
        <w:t>万元。</w:t>
      </w:r>
      <w:r>
        <w:rPr>
          <w:rFonts w:ascii="仿宋_GB2312" w:eastAsia="仿宋_GB2312" w:cs="DengXian-Regular" w:hint="eastAsia"/>
          <w:sz w:val="32"/>
          <w:szCs w:val="32"/>
        </w:rPr>
        <w:t>本部门</w:t>
      </w:r>
      <w:r>
        <w:rPr>
          <w:rFonts w:ascii="仿宋_GB2312" w:eastAsia="仿宋_GB2312" w:cs="DengXian-Regular" w:hint="eastAsia"/>
          <w:sz w:val="32"/>
          <w:szCs w:val="32"/>
        </w:rPr>
        <w:t>2017</w:t>
      </w:r>
      <w:r>
        <w:rPr>
          <w:rFonts w:ascii="仿宋_GB2312" w:eastAsia="仿宋_GB2312" w:cs="DengXian-Regular" w:hint="eastAsia"/>
          <w:sz w:val="32"/>
          <w:szCs w:val="32"/>
        </w:rPr>
        <w:t>年度公务用车购置及运行维护费较年初预算减少</w:t>
      </w:r>
      <w:r>
        <w:rPr>
          <w:rFonts w:ascii="仿宋_GB2312" w:eastAsia="仿宋_GB2312" w:cs="DengXian-Regular"/>
          <w:sz w:val="32"/>
          <w:szCs w:val="32"/>
        </w:rPr>
        <w:t>0.01</w:t>
      </w:r>
      <w:r>
        <w:rPr>
          <w:rFonts w:ascii="仿宋_GB2312" w:eastAsia="仿宋_GB2312" w:cs="DengXian-Regular" w:hint="eastAsia"/>
          <w:sz w:val="32"/>
          <w:szCs w:val="32"/>
        </w:rPr>
        <w:t>万元，降低</w:t>
      </w:r>
      <w:r>
        <w:rPr>
          <w:rFonts w:ascii="仿宋_GB2312" w:eastAsia="仿宋_GB2312" w:cs="DengXian-Regular"/>
          <w:sz w:val="32"/>
          <w:szCs w:val="32"/>
        </w:rPr>
        <w:t>0.26</w:t>
      </w:r>
      <w:r>
        <w:rPr>
          <w:rFonts w:ascii="仿宋_GB2312" w:eastAsia="仿宋_GB2312" w:cs="DengXian-Regular" w:hint="eastAsia"/>
          <w:sz w:val="32"/>
          <w:szCs w:val="32"/>
        </w:rPr>
        <w:t>%,</w:t>
      </w:r>
      <w:r>
        <w:rPr>
          <w:rFonts w:ascii="仿宋_GB2312" w:eastAsia="仿宋_GB2312" w:cs="DengXian-Regular" w:hint="eastAsia"/>
          <w:sz w:val="32"/>
          <w:szCs w:val="32"/>
        </w:rPr>
        <w:t>主要是缩减三公经费；较</w:t>
      </w:r>
      <w:r>
        <w:rPr>
          <w:rFonts w:ascii="仿宋_GB2312" w:eastAsia="仿宋_GB2312" w:cs="DengXian-Regular" w:hint="eastAsia"/>
          <w:sz w:val="32"/>
          <w:szCs w:val="32"/>
        </w:rPr>
        <w:t>2016</w:t>
      </w:r>
      <w:r>
        <w:rPr>
          <w:rFonts w:ascii="仿宋_GB2312" w:eastAsia="仿宋_GB2312" w:cs="DengXian-Regular" w:hint="eastAsia"/>
          <w:sz w:val="32"/>
          <w:szCs w:val="32"/>
        </w:rPr>
        <w:t>年度决算增加</w:t>
      </w:r>
      <w:r>
        <w:rPr>
          <w:rFonts w:ascii="仿宋_GB2312" w:eastAsia="仿宋_GB2312" w:cs="DengXian-Regular" w:hint="eastAsia"/>
          <w:sz w:val="32"/>
          <w:szCs w:val="32"/>
        </w:rPr>
        <w:t>0.35</w:t>
      </w:r>
      <w:r>
        <w:rPr>
          <w:rFonts w:ascii="仿宋_GB2312" w:eastAsia="仿宋_GB2312" w:cs="DengXian-Regular" w:hint="eastAsia"/>
          <w:sz w:val="32"/>
          <w:szCs w:val="32"/>
        </w:rPr>
        <w:t>万元，增加</w:t>
      </w:r>
      <w:r>
        <w:rPr>
          <w:rFonts w:ascii="仿宋_GB2312" w:eastAsia="仿宋_GB2312" w:cs="DengXian-Regular" w:hint="eastAsia"/>
          <w:sz w:val="32"/>
          <w:szCs w:val="32"/>
        </w:rPr>
        <w:t>10.</w:t>
      </w:r>
      <w:r>
        <w:rPr>
          <w:rFonts w:ascii="仿宋_GB2312" w:eastAsia="仿宋_GB2312" w:cs="DengXian-Regular" w:hint="eastAsia"/>
          <w:sz w:val="32"/>
          <w:szCs w:val="32"/>
        </w:rPr>
        <w:t>17%,</w:t>
      </w:r>
      <w:r>
        <w:rPr>
          <w:rFonts w:ascii="仿宋_GB2312" w:eastAsia="仿宋_GB2312" w:cs="DengXian-Regular" w:hint="eastAsia"/>
          <w:sz w:val="32"/>
          <w:szCs w:val="32"/>
        </w:rPr>
        <w:t>主要是项目工作</w:t>
      </w:r>
      <w:r>
        <w:rPr>
          <w:rFonts w:ascii="仿宋_GB2312" w:eastAsia="仿宋_GB2312" w:cs="DengXian-Regular"/>
          <w:sz w:val="32"/>
          <w:szCs w:val="32"/>
        </w:rPr>
        <w:t>增加</w:t>
      </w:r>
      <w:r>
        <w:rPr>
          <w:rFonts w:ascii="仿宋_GB2312" w:eastAsia="仿宋_GB2312" w:cs="DengXian-Regular" w:hint="eastAsia"/>
          <w:sz w:val="32"/>
          <w:szCs w:val="32"/>
        </w:rPr>
        <w:t>及</w:t>
      </w:r>
      <w:r>
        <w:rPr>
          <w:rFonts w:ascii="仿宋_GB2312" w:eastAsia="仿宋_GB2312" w:cs="DengXian-Regular"/>
          <w:sz w:val="32"/>
          <w:szCs w:val="32"/>
        </w:rPr>
        <w:t>车辆老化</w:t>
      </w:r>
      <w:r>
        <w:rPr>
          <w:rFonts w:ascii="仿宋_GB2312" w:eastAsia="仿宋_GB2312" w:cs="DengXian-Regular" w:hint="eastAsia"/>
          <w:sz w:val="32"/>
          <w:szCs w:val="32"/>
        </w:rPr>
        <w:t>。</w:t>
      </w:r>
      <w:r>
        <w:rPr>
          <w:rFonts w:ascii="仿宋_GB2312" w:eastAsia="仿宋_GB2312" w:cs="DengXian-Bold" w:hint="eastAsia"/>
          <w:b/>
          <w:bCs/>
          <w:sz w:val="32"/>
          <w:szCs w:val="32"/>
        </w:rPr>
        <w:t>其中：</w:t>
      </w:r>
    </w:p>
    <w:p w:rsidR="004123F4" w:rsidRDefault="00E75F32">
      <w:pPr>
        <w:adjustRightInd w:val="0"/>
        <w:snapToGrid w:val="0"/>
        <w:spacing w:after="0" w:line="560" w:lineRule="exact"/>
        <w:ind w:firstLineChars="200" w:firstLine="643"/>
        <w:rPr>
          <w:rFonts w:ascii="仿宋_GB2312" w:eastAsia="仿宋_GB2312" w:cs="DengXian-Regular"/>
          <w:sz w:val="32"/>
          <w:szCs w:val="32"/>
        </w:rPr>
      </w:pPr>
      <w:r>
        <w:rPr>
          <w:rFonts w:ascii="仿宋_GB2312" w:eastAsia="仿宋_GB2312" w:cs="DengXian-Regular" w:hint="eastAsia"/>
          <w:b/>
          <w:sz w:val="32"/>
          <w:szCs w:val="32"/>
        </w:rPr>
        <w:t>公务用车购置费：</w:t>
      </w:r>
      <w:r>
        <w:rPr>
          <w:rFonts w:ascii="仿宋_GB2312" w:eastAsia="仿宋_GB2312" w:cs="DengXian-Regular" w:hint="eastAsia"/>
          <w:sz w:val="32"/>
          <w:szCs w:val="32"/>
        </w:rPr>
        <w:t>本部门</w:t>
      </w:r>
      <w:r>
        <w:rPr>
          <w:rFonts w:ascii="仿宋_GB2312" w:eastAsia="仿宋_GB2312" w:cs="DengXian-Regular" w:hint="eastAsia"/>
          <w:sz w:val="32"/>
          <w:szCs w:val="32"/>
        </w:rPr>
        <w:t>2017</w:t>
      </w:r>
      <w:r>
        <w:rPr>
          <w:rFonts w:ascii="仿宋_GB2312" w:eastAsia="仿宋_GB2312" w:cs="DengXian-Regular" w:hint="eastAsia"/>
          <w:sz w:val="32"/>
          <w:szCs w:val="32"/>
        </w:rPr>
        <w:t>年度公务用车购置量</w:t>
      </w:r>
      <w:r>
        <w:rPr>
          <w:rFonts w:ascii="仿宋_GB2312" w:eastAsia="仿宋_GB2312" w:cs="DengXian-Regular"/>
          <w:sz w:val="32"/>
          <w:szCs w:val="32"/>
        </w:rPr>
        <w:t>0</w:t>
      </w:r>
      <w:r>
        <w:rPr>
          <w:rFonts w:ascii="仿宋_GB2312" w:eastAsia="仿宋_GB2312" w:cs="DengXian-Regular" w:hint="eastAsia"/>
          <w:sz w:val="32"/>
          <w:szCs w:val="32"/>
        </w:rPr>
        <w:t>辆，未发生“公务用车购置”经费支出，较</w:t>
      </w:r>
      <w:r>
        <w:rPr>
          <w:rFonts w:ascii="仿宋_GB2312" w:eastAsia="仿宋_GB2312" w:cs="DengXian-Regular"/>
          <w:sz w:val="32"/>
          <w:szCs w:val="32"/>
        </w:rPr>
        <w:t>年初</w:t>
      </w:r>
      <w:r>
        <w:rPr>
          <w:rFonts w:ascii="仿宋_GB2312" w:eastAsia="仿宋_GB2312" w:cs="DengXian-Regular" w:hint="eastAsia"/>
          <w:sz w:val="32"/>
          <w:szCs w:val="32"/>
        </w:rPr>
        <w:t>预算</w:t>
      </w:r>
      <w:r>
        <w:rPr>
          <w:rFonts w:ascii="仿宋_GB2312" w:eastAsia="仿宋_GB2312" w:cs="DengXian-Regular"/>
          <w:sz w:val="32"/>
          <w:szCs w:val="32"/>
        </w:rPr>
        <w:t>无增减变化，较</w:t>
      </w:r>
      <w:r>
        <w:rPr>
          <w:rFonts w:ascii="仿宋_GB2312" w:eastAsia="仿宋_GB2312" w:cs="DengXian-Regular" w:hint="eastAsia"/>
          <w:sz w:val="32"/>
          <w:szCs w:val="32"/>
        </w:rPr>
        <w:t>2016</w:t>
      </w:r>
      <w:r>
        <w:rPr>
          <w:rFonts w:ascii="仿宋_GB2312" w:eastAsia="仿宋_GB2312" w:cs="DengXian-Regular" w:hint="eastAsia"/>
          <w:sz w:val="32"/>
          <w:szCs w:val="32"/>
        </w:rPr>
        <w:t>年</w:t>
      </w:r>
      <w:r>
        <w:rPr>
          <w:rFonts w:ascii="仿宋_GB2312" w:eastAsia="仿宋_GB2312" w:cs="DengXian-Regular"/>
          <w:sz w:val="32"/>
          <w:szCs w:val="32"/>
        </w:rPr>
        <w:t>决算无增减变化。</w:t>
      </w:r>
    </w:p>
    <w:p w:rsidR="004123F4" w:rsidRDefault="00E75F32">
      <w:pPr>
        <w:adjustRightInd w:val="0"/>
        <w:snapToGrid w:val="0"/>
        <w:spacing w:after="0" w:line="560" w:lineRule="exact"/>
        <w:ind w:firstLineChars="200" w:firstLine="643"/>
        <w:rPr>
          <w:rFonts w:ascii="仿宋_GB2312" w:eastAsia="仿宋_GB2312" w:cs="DengXian-Regular"/>
          <w:sz w:val="32"/>
          <w:szCs w:val="32"/>
        </w:rPr>
      </w:pPr>
      <w:r>
        <w:rPr>
          <w:rFonts w:ascii="仿宋_GB2312" w:eastAsia="仿宋_GB2312" w:cs="DengXian-Regular" w:hint="eastAsia"/>
          <w:b/>
          <w:sz w:val="32"/>
          <w:szCs w:val="32"/>
        </w:rPr>
        <w:t>公务用车运行维护费：</w:t>
      </w:r>
      <w:r>
        <w:rPr>
          <w:rFonts w:ascii="仿宋_GB2312" w:eastAsia="仿宋_GB2312" w:cs="DengXian-Regular" w:hint="eastAsia"/>
          <w:sz w:val="32"/>
          <w:szCs w:val="32"/>
        </w:rPr>
        <w:t>本部门</w:t>
      </w:r>
      <w:r>
        <w:rPr>
          <w:rFonts w:ascii="仿宋_GB2312" w:eastAsia="仿宋_GB2312" w:cs="DengXian-Regular" w:hint="eastAsia"/>
          <w:sz w:val="32"/>
          <w:szCs w:val="32"/>
        </w:rPr>
        <w:t>2017</w:t>
      </w:r>
      <w:r>
        <w:rPr>
          <w:rFonts w:ascii="仿宋_GB2312" w:eastAsia="仿宋_GB2312" w:cs="DengXian-Regular" w:hint="eastAsia"/>
          <w:sz w:val="32"/>
          <w:szCs w:val="32"/>
        </w:rPr>
        <w:t>年度单位公务用车保有量</w:t>
      </w:r>
      <w:r>
        <w:rPr>
          <w:rFonts w:ascii="仿宋_GB2312" w:eastAsia="仿宋_GB2312" w:cs="DengXian-Regular"/>
          <w:sz w:val="32"/>
          <w:szCs w:val="32"/>
        </w:rPr>
        <w:t>1</w:t>
      </w:r>
      <w:r>
        <w:rPr>
          <w:rFonts w:ascii="仿宋_GB2312" w:eastAsia="仿宋_GB2312" w:cs="DengXian-Regular" w:hint="eastAsia"/>
          <w:sz w:val="32"/>
          <w:szCs w:val="32"/>
        </w:rPr>
        <w:t>辆。公车运行维护费支出较年初预算减少</w:t>
      </w:r>
      <w:r>
        <w:rPr>
          <w:rFonts w:ascii="仿宋_GB2312" w:eastAsia="仿宋_GB2312" w:cs="DengXian-Regular" w:hint="eastAsia"/>
          <w:sz w:val="32"/>
          <w:szCs w:val="32"/>
        </w:rPr>
        <w:t>0</w:t>
      </w:r>
      <w:r>
        <w:rPr>
          <w:rFonts w:ascii="仿宋_GB2312" w:eastAsia="仿宋_GB2312" w:cs="DengXian-Regular"/>
          <w:sz w:val="32"/>
          <w:szCs w:val="32"/>
        </w:rPr>
        <w:t>.01</w:t>
      </w:r>
      <w:r>
        <w:rPr>
          <w:rFonts w:ascii="仿宋_GB2312" w:eastAsia="仿宋_GB2312" w:cs="DengXian-Regular" w:hint="eastAsia"/>
          <w:sz w:val="32"/>
          <w:szCs w:val="32"/>
        </w:rPr>
        <w:t>万元，降低</w:t>
      </w:r>
      <w:r>
        <w:rPr>
          <w:rFonts w:ascii="仿宋_GB2312" w:eastAsia="仿宋_GB2312" w:cs="DengXian-Regular" w:hint="eastAsia"/>
          <w:sz w:val="32"/>
          <w:szCs w:val="32"/>
        </w:rPr>
        <w:t>0</w:t>
      </w:r>
      <w:r>
        <w:rPr>
          <w:rFonts w:ascii="仿宋_GB2312" w:eastAsia="仿宋_GB2312" w:cs="DengXian-Regular"/>
          <w:sz w:val="32"/>
          <w:szCs w:val="32"/>
        </w:rPr>
        <w:t>.26</w:t>
      </w:r>
      <w:r>
        <w:rPr>
          <w:rFonts w:ascii="仿宋_GB2312" w:eastAsia="仿宋_GB2312" w:cs="DengXian-Regular" w:hint="eastAsia"/>
          <w:sz w:val="32"/>
          <w:szCs w:val="32"/>
        </w:rPr>
        <w:t>%,</w:t>
      </w:r>
      <w:r>
        <w:rPr>
          <w:rFonts w:ascii="仿宋_GB2312" w:eastAsia="仿宋_GB2312" w:cs="DengXian-Regular" w:hint="eastAsia"/>
          <w:sz w:val="32"/>
          <w:szCs w:val="32"/>
        </w:rPr>
        <w:t>主要是缩减三公经费；较</w:t>
      </w:r>
      <w:r>
        <w:rPr>
          <w:rFonts w:ascii="仿宋_GB2312" w:eastAsia="仿宋_GB2312" w:cs="DengXian-Regular" w:hint="eastAsia"/>
          <w:sz w:val="32"/>
          <w:szCs w:val="32"/>
        </w:rPr>
        <w:t>2016</w:t>
      </w:r>
      <w:r>
        <w:rPr>
          <w:rFonts w:ascii="仿宋_GB2312" w:eastAsia="仿宋_GB2312" w:cs="DengXian-Regular" w:hint="eastAsia"/>
          <w:sz w:val="32"/>
          <w:szCs w:val="32"/>
        </w:rPr>
        <w:t>年度决算增加</w:t>
      </w:r>
      <w:r>
        <w:rPr>
          <w:rFonts w:ascii="仿宋_GB2312" w:eastAsia="仿宋_GB2312" w:cs="DengXian-Regular" w:hint="eastAsia"/>
          <w:sz w:val="32"/>
          <w:szCs w:val="32"/>
        </w:rPr>
        <w:t>0</w:t>
      </w:r>
      <w:r>
        <w:rPr>
          <w:rFonts w:ascii="仿宋_GB2312" w:eastAsia="仿宋_GB2312" w:cs="DengXian-Regular"/>
          <w:sz w:val="32"/>
          <w:szCs w:val="32"/>
        </w:rPr>
        <w:t>.35</w:t>
      </w:r>
      <w:r>
        <w:rPr>
          <w:rFonts w:ascii="仿宋_GB2312" w:eastAsia="仿宋_GB2312" w:cs="DengXian-Regular" w:hint="eastAsia"/>
          <w:sz w:val="32"/>
          <w:szCs w:val="32"/>
        </w:rPr>
        <w:t>万元，增长</w:t>
      </w:r>
      <w:r>
        <w:rPr>
          <w:rFonts w:ascii="仿宋_GB2312" w:eastAsia="仿宋_GB2312" w:cs="DengXian-Regular" w:hint="eastAsia"/>
          <w:sz w:val="32"/>
          <w:szCs w:val="32"/>
        </w:rPr>
        <w:t>1</w:t>
      </w:r>
      <w:r>
        <w:rPr>
          <w:rFonts w:ascii="仿宋_GB2312" w:eastAsia="仿宋_GB2312" w:cs="DengXian-Regular"/>
          <w:sz w:val="32"/>
          <w:szCs w:val="32"/>
        </w:rPr>
        <w:t>0.17</w:t>
      </w:r>
      <w:r>
        <w:rPr>
          <w:rFonts w:ascii="仿宋_GB2312" w:eastAsia="仿宋_GB2312" w:cs="DengXian-Regular" w:hint="eastAsia"/>
          <w:sz w:val="32"/>
          <w:szCs w:val="32"/>
        </w:rPr>
        <w:t>%</w:t>
      </w:r>
      <w:r>
        <w:rPr>
          <w:rFonts w:ascii="仿宋_GB2312" w:eastAsia="仿宋_GB2312" w:cs="DengXian-Regular" w:hint="eastAsia"/>
          <w:sz w:val="32"/>
          <w:szCs w:val="32"/>
        </w:rPr>
        <w:t>，主要是项目工作</w:t>
      </w:r>
      <w:r>
        <w:rPr>
          <w:rFonts w:ascii="仿宋_GB2312" w:eastAsia="仿宋_GB2312" w:cs="DengXian-Regular"/>
          <w:sz w:val="32"/>
          <w:szCs w:val="32"/>
        </w:rPr>
        <w:t>增加及车辆老化</w:t>
      </w:r>
      <w:r>
        <w:rPr>
          <w:rFonts w:ascii="仿宋_GB2312" w:eastAsia="仿宋_GB2312" w:cs="DengXian-Regular" w:hint="eastAsia"/>
          <w:sz w:val="32"/>
          <w:szCs w:val="32"/>
        </w:rPr>
        <w:t>。</w:t>
      </w:r>
    </w:p>
    <w:p w:rsidR="004123F4" w:rsidRDefault="00E75F32">
      <w:pPr>
        <w:adjustRightInd w:val="0"/>
        <w:snapToGrid w:val="0"/>
        <w:spacing w:after="0" w:line="560" w:lineRule="exact"/>
        <w:ind w:firstLineChars="200" w:firstLine="643"/>
        <w:rPr>
          <w:rFonts w:ascii="仿宋_GB2312" w:eastAsia="仿宋_GB2312" w:cs="DengXian-Regular"/>
          <w:sz w:val="32"/>
          <w:szCs w:val="32"/>
        </w:rPr>
      </w:pPr>
      <w:r>
        <w:rPr>
          <w:rFonts w:ascii="楷体_GB2312" w:eastAsia="楷体_GB2312" w:cs="DengXian-Bold" w:hint="eastAsia"/>
          <w:b/>
          <w:bCs/>
          <w:sz w:val="32"/>
          <w:szCs w:val="32"/>
        </w:rPr>
        <w:t>（三）公务接待费支出</w:t>
      </w:r>
      <w:r>
        <w:rPr>
          <w:rFonts w:ascii="楷体_GB2312" w:eastAsia="楷体_GB2312" w:cs="DengXian-Bold"/>
          <w:b/>
          <w:bCs/>
          <w:sz w:val="32"/>
          <w:szCs w:val="32"/>
        </w:rPr>
        <w:t>0.14</w:t>
      </w:r>
      <w:r>
        <w:rPr>
          <w:rFonts w:ascii="楷体_GB2312" w:eastAsia="楷体_GB2312" w:cs="DengXian-Bold" w:hint="eastAsia"/>
          <w:b/>
          <w:bCs/>
          <w:sz w:val="32"/>
          <w:szCs w:val="32"/>
        </w:rPr>
        <w:t>万元。</w:t>
      </w:r>
      <w:r>
        <w:rPr>
          <w:rFonts w:ascii="仿宋_GB2312" w:eastAsia="仿宋_GB2312" w:cs="DengXian-Regular" w:hint="eastAsia"/>
          <w:sz w:val="32"/>
          <w:szCs w:val="32"/>
        </w:rPr>
        <w:t>本部门</w:t>
      </w:r>
      <w:r>
        <w:rPr>
          <w:rFonts w:ascii="仿宋_GB2312" w:eastAsia="仿宋_GB2312" w:cs="DengXian-Regular" w:hint="eastAsia"/>
          <w:sz w:val="32"/>
          <w:szCs w:val="32"/>
        </w:rPr>
        <w:t>2017</w:t>
      </w:r>
      <w:r>
        <w:rPr>
          <w:rFonts w:ascii="仿宋_GB2312" w:eastAsia="仿宋_GB2312" w:cs="DengXian-Regular" w:hint="eastAsia"/>
          <w:sz w:val="32"/>
          <w:szCs w:val="32"/>
        </w:rPr>
        <w:t>年度公务接</w:t>
      </w:r>
      <w:r>
        <w:rPr>
          <w:rFonts w:ascii="仿宋_GB2312" w:eastAsia="仿宋_GB2312" w:cs="DengXian-Regular" w:hint="eastAsia"/>
          <w:sz w:val="32"/>
          <w:szCs w:val="32"/>
        </w:rPr>
        <w:lastRenderedPageBreak/>
        <w:t>待共</w:t>
      </w:r>
      <w:r>
        <w:rPr>
          <w:rFonts w:ascii="仿宋_GB2312" w:eastAsia="仿宋_GB2312" w:cs="DengXian-Regular"/>
          <w:sz w:val="32"/>
          <w:szCs w:val="32"/>
        </w:rPr>
        <w:t>3</w:t>
      </w:r>
      <w:r>
        <w:rPr>
          <w:rFonts w:ascii="仿宋_GB2312" w:eastAsia="仿宋_GB2312" w:cs="DengXian-Regular" w:hint="eastAsia"/>
          <w:sz w:val="32"/>
          <w:szCs w:val="32"/>
        </w:rPr>
        <w:t>批次、</w:t>
      </w:r>
      <w:r w:rsidR="002A69D3">
        <w:rPr>
          <w:rFonts w:ascii="仿宋_GB2312" w:eastAsia="仿宋_GB2312" w:cs="DengXian-Regular" w:hint="eastAsia"/>
          <w:sz w:val="32"/>
          <w:szCs w:val="32"/>
        </w:rPr>
        <w:t>26</w:t>
      </w:r>
      <w:r>
        <w:rPr>
          <w:rFonts w:ascii="仿宋_GB2312" w:eastAsia="仿宋_GB2312" w:cs="DengXian-Regular" w:hint="eastAsia"/>
          <w:sz w:val="32"/>
          <w:szCs w:val="32"/>
        </w:rPr>
        <w:t>人次。公务接待费支出较年初预算减少</w:t>
      </w:r>
      <w:r>
        <w:rPr>
          <w:rFonts w:ascii="仿宋_GB2312" w:eastAsia="仿宋_GB2312" w:cs="DengXian-Regular"/>
          <w:sz w:val="32"/>
          <w:szCs w:val="32"/>
        </w:rPr>
        <w:t>0.06</w:t>
      </w:r>
      <w:r>
        <w:rPr>
          <w:rFonts w:ascii="仿宋_GB2312" w:eastAsia="仿宋_GB2312" w:cs="DengXian-Regular" w:hint="eastAsia"/>
          <w:sz w:val="32"/>
          <w:szCs w:val="32"/>
        </w:rPr>
        <w:t>万元，降低</w:t>
      </w:r>
      <w:r>
        <w:rPr>
          <w:rFonts w:ascii="仿宋_GB2312" w:eastAsia="仿宋_GB2312" w:cs="DengXian-Regular"/>
          <w:sz w:val="32"/>
          <w:szCs w:val="32"/>
        </w:rPr>
        <w:t>30</w:t>
      </w:r>
      <w:r>
        <w:rPr>
          <w:rFonts w:ascii="仿宋_GB2312" w:eastAsia="仿宋_GB2312" w:cs="DengXian-Regular" w:hint="eastAsia"/>
          <w:sz w:val="32"/>
          <w:szCs w:val="32"/>
        </w:rPr>
        <w:t>%,</w:t>
      </w:r>
      <w:r>
        <w:rPr>
          <w:rFonts w:ascii="仿宋_GB2312" w:eastAsia="仿宋_GB2312" w:cs="DengXian-Regular" w:hint="eastAsia"/>
          <w:sz w:val="32"/>
          <w:szCs w:val="32"/>
        </w:rPr>
        <w:t>主要是缩减三公经费；较</w:t>
      </w:r>
      <w:r>
        <w:rPr>
          <w:rFonts w:ascii="仿宋_GB2312" w:eastAsia="仿宋_GB2312" w:cs="DengXian-Regular" w:hint="eastAsia"/>
          <w:sz w:val="32"/>
          <w:szCs w:val="32"/>
        </w:rPr>
        <w:t>2016</w:t>
      </w:r>
      <w:r>
        <w:rPr>
          <w:rFonts w:ascii="仿宋_GB2312" w:eastAsia="仿宋_GB2312" w:cs="DengXian-Regular" w:hint="eastAsia"/>
          <w:sz w:val="32"/>
          <w:szCs w:val="32"/>
        </w:rPr>
        <w:t>年度决算增加</w:t>
      </w:r>
      <w:r>
        <w:rPr>
          <w:rFonts w:ascii="仿宋_GB2312" w:eastAsia="仿宋_GB2312" w:cs="DengXian-Regular" w:hint="eastAsia"/>
          <w:sz w:val="32"/>
          <w:szCs w:val="32"/>
        </w:rPr>
        <w:t>0.05</w:t>
      </w:r>
      <w:r>
        <w:rPr>
          <w:rFonts w:ascii="仿宋_GB2312" w:eastAsia="仿宋_GB2312" w:cs="DengXian-Regular" w:hint="eastAsia"/>
          <w:sz w:val="32"/>
          <w:szCs w:val="32"/>
        </w:rPr>
        <w:t>万元，增加</w:t>
      </w:r>
      <w:r>
        <w:rPr>
          <w:rFonts w:ascii="仿宋_GB2312" w:eastAsia="仿宋_GB2312" w:cs="DengXian-Regular" w:hint="eastAsia"/>
          <w:sz w:val="32"/>
          <w:szCs w:val="32"/>
        </w:rPr>
        <w:t>55.5%,</w:t>
      </w:r>
      <w:r>
        <w:rPr>
          <w:rFonts w:ascii="仿宋_GB2312" w:eastAsia="仿宋_GB2312" w:cs="DengXian-Regular" w:hint="eastAsia"/>
          <w:sz w:val="32"/>
          <w:szCs w:val="32"/>
        </w:rPr>
        <w:t>主要是</w:t>
      </w:r>
      <w:r>
        <w:rPr>
          <w:rFonts w:ascii="仿宋_GB2312" w:eastAsia="仿宋_GB2312" w:cs="DengXian-Regular"/>
          <w:sz w:val="32"/>
          <w:szCs w:val="32"/>
        </w:rPr>
        <w:t>2016</w:t>
      </w:r>
      <w:r>
        <w:rPr>
          <w:rFonts w:ascii="仿宋_GB2312" w:eastAsia="仿宋_GB2312" w:cs="DengXian-Regular" w:hint="eastAsia"/>
          <w:sz w:val="32"/>
          <w:szCs w:val="32"/>
        </w:rPr>
        <w:t>年</w:t>
      </w:r>
      <w:r>
        <w:rPr>
          <w:rFonts w:ascii="仿宋_GB2312" w:eastAsia="仿宋_GB2312" w:cs="DengXian-Regular"/>
          <w:sz w:val="32"/>
          <w:szCs w:val="32"/>
        </w:rPr>
        <w:t>公务接待费仅</w:t>
      </w:r>
      <w:r>
        <w:rPr>
          <w:rFonts w:ascii="仿宋_GB2312" w:eastAsia="仿宋_GB2312" w:cs="DengXian-Regular" w:hint="eastAsia"/>
          <w:sz w:val="32"/>
          <w:szCs w:val="32"/>
        </w:rPr>
        <w:t>0.09</w:t>
      </w:r>
      <w:r>
        <w:rPr>
          <w:rFonts w:ascii="仿宋_GB2312" w:eastAsia="仿宋_GB2312" w:cs="DengXian-Regular" w:hint="eastAsia"/>
          <w:sz w:val="32"/>
          <w:szCs w:val="32"/>
        </w:rPr>
        <w:t>万元</w:t>
      </w:r>
      <w:r>
        <w:rPr>
          <w:rFonts w:ascii="仿宋_GB2312" w:eastAsia="仿宋_GB2312" w:cs="DengXian-Regular"/>
          <w:sz w:val="32"/>
          <w:szCs w:val="32"/>
        </w:rPr>
        <w:t>，</w:t>
      </w:r>
      <w:r>
        <w:rPr>
          <w:rFonts w:ascii="仿宋_GB2312" w:eastAsia="仿宋_GB2312" w:cs="DengXian-Regular" w:hint="eastAsia"/>
          <w:sz w:val="32"/>
          <w:szCs w:val="32"/>
        </w:rPr>
        <w:t>2017</w:t>
      </w:r>
      <w:r>
        <w:rPr>
          <w:rFonts w:ascii="仿宋_GB2312" w:eastAsia="仿宋_GB2312" w:cs="DengXian-Regular" w:hint="eastAsia"/>
          <w:sz w:val="32"/>
          <w:szCs w:val="32"/>
        </w:rPr>
        <w:t>年</w:t>
      </w:r>
      <w:r>
        <w:rPr>
          <w:rFonts w:ascii="仿宋_GB2312" w:eastAsia="仿宋_GB2312" w:cs="DengXian-Regular"/>
          <w:sz w:val="32"/>
          <w:szCs w:val="32"/>
        </w:rPr>
        <w:t>工作量增加</w:t>
      </w:r>
      <w:r>
        <w:rPr>
          <w:rFonts w:ascii="仿宋_GB2312" w:eastAsia="仿宋_GB2312" w:cs="DengXian-Regular" w:hint="eastAsia"/>
          <w:sz w:val="32"/>
          <w:szCs w:val="32"/>
        </w:rPr>
        <w:t>。</w:t>
      </w:r>
    </w:p>
    <w:p w:rsidR="004123F4" w:rsidRDefault="00E75F32">
      <w:pPr>
        <w:pStyle w:val="2"/>
        <w:spacing w:before="0" w:after="0" w:line="560" w:lineRule="exact"/>
        <w:ind w:firstLineChars="200" w:firstLine="643"/>
        <w:rPr>
          <w:rFonts w:ascii="黑体" w:eastAsia="黑体" w:cs="Times New Roman"/>
        </w:rPr>
      </w:pPr>
      <w:r>
        <w:rPr>
          <w:rFonts w:ascii="黑体" w:eastAsia="黑体" w:cs="Times New Roman" w:hint="eastAsia"/>
        </w:rPr>
        <w:t>六、绩效预算</w:t>
      </w:r>
      <w:r>
        <w:rPr>
          <w:rFonts w:ascii="黑体" w:eastAsia="黑体" w:hAnsiTheme="minorHAnsi" w:cs="黑体" w:hint="eastAsia"/>
          <w:kern w:val="0"/>
        </w:rPr>
        <w:t>管理</w:t>
      </w:r>
      <w:r>
        <w:rPr>
          <w:rFonts w:ascii="黑体" w:eastAsia="黑体" w:cs="Times New Roman" w:hint="eastAsia"/>
        </w:rPr>
        <w:t>工作开展情况说明</w:t>
      </w:r>
    </w:p>
    <w:p w:rsidR="004123F4" w:rsidRDefault="00E75F32">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（一）绩效管理工作开展情况</w:t>
      </w:r>
    </w:p>
    <w:p w:rsidR="004123F4" w:rsidRDefault="00E75F32">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根据绩效预算管理改革督察要求，本单位认真开展了预算绩效管理改革开展情况自查，对部门全面规范绩效预算编制、严格预算执行管理、推进绩效评价工作、推进预决算信息公开等方面进行了自评，考核结果为良好。</w:t>
      </w:r>
    </w:p>
    <w:p w:rsidR="004123F4" w:rsidRDefault="00E75F32">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（二）预算项目绩效评价开展情况</w:t>
      </w:r>
    </w:p>
    <w:p w:rsidR="004123F4" w:rsidRDefault="00E75F32">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根据预算绩效管理要求，本单位组织对</w:t>
      </w:r>
      <w:r>
        <w:rPr>
          <w:rFonts w:ascii="仿宋_GB2312" w:eastAsia="仿宋_GB2312" w:cs="DengXian-Regular" w:hint="eastAsia"/>
          <w:sz w:val="32"/>
          <w:szCs w:val="32"/>
        </w:rPr>
        <w:t>2017</w:t>
      </w:r>
      <w:r>
        <w:rPr>
          <w:rFonts w:ascii="仿宋_GB2312" w:eastAsia="仿宋_GB2312" w:cs="DengXian-Regular" w:hint="eastAsia"/>
          <w:sz w:val="32"/>
          <w:szCs w:val="32"/>
        </w:rPr>
        <w:t>年度一般公共预算项目支出全面开展绩效自评，涉及农业</w:t>
      </w:r>
      <w:r>
        <w:rPr>
          <w:rFonts w:ascii="仿宋_GB2312" w:eastAsia="仿宋_GB2312" w:cs="DengXian-Regular"/>
          <w:sz w:val="32"/>
          <w:szCs w:val="32"/>
        </w:rPr>
        <w:t>普查、粮食产量抽样调查以及城市农村住户</w:t>
      </w:r>
      <w:r>
        <w:rPr>
          <w:rFonts w:ascii="仿宋_GB2312" w:eastAsia="仿宋_GB2312" w:cs="DengXian-Regular" w:hint="eastAsia"/>
          <w:sz w:val="32"/>
          <w:szCs w:val="32"/>
        </w:rPr>
        <w:t>调查</w:t>
      </w:r>
      <w:r>
        <w:rPr>
          <w:rFonts w:ascii="仿宋_GB2312" w:eastAsia="仿宋_GB2312" w:cs="DengXian-Regular"/>
          <w:sz w:val="32"/>
          <w:szCs w:val="32"/>
        </w:rPr>
        <w:t>等</w:t>
      </w:r>
      <w:r>
        <w:rPr>
          <w:rFonts w:ascii="仿宋_GB2312" w:eastAsia="仿宋_GB2312" w:cs="DengXian-Regular" w:hint="eastAsia"/>
          <w:sz w:val="32"/>
          <w:szCs w:val="32"/>
        </w:rPr>
        <w:t>项目，涉及资金</w:t>
      </w:r>
      <w:r>
        <w:rPr>
          <w:rFonts w:ascii="仿宋_GB2312" w:eastAsia="仿宋_GB2312" w:cs="DengXian-Regular"/>
          <w:sz w:val="32"/>
          <w:szCs w:val="32"/>
        </w:rPr>
        <w:t>102.07</w:t>
      </w:r>
      <w:r>
        <w:rPr>
          <w:rFonts w:ascii="仿宋_GB2312" w:eastAsia="仿宋_GB2312" w:cs="DengXian-Regular" w:hint="eastAsia"/>
          <w:sz w:val="32"/>
          <w:szCs w:val="32"/>
        </w:rPr>
        <w:t>万元，考核为良好。</w:t>
      </w:r>
    </w:p>
    <w:p w:rsidR="004123F4" w:rsidRDefault="00E75F32">
      <w:pPr>
        <w:numPr>
          <w:ilvl w:val="0"/>
          <w:numId w:val="1"/>
        </w:num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预算项目绩效自评选例</w:t>
      </w:r>
    </w:p>
    <w:p w:rsidR="004123F4" w:rsidRDefault="00E75F32">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本单位农业</w:t>
      </w:r>
      <w:r>
        <w:rPr>
          <w:rFonts w:ascii="仿宋_GB2312" w:eastAsia="仿宋_GB2312" w:cs="DengXian-Regular"/>
          <w:sz w:val="32"/>
          <w:szCs w:val="32"/>
        </w:rPr>
        <w:t>普查、粮食产量抽样调查以及城市农村住户</w:t>
      </w:r>
      <w:r>
        <w:rPr>
          <w:rFonts w:ascii="仿宋_GB2312" w:eastAsia="仿宋_GB2312" w:cs="DengXian-Regular" w:hint="eastAsia"/>
          <w:sz w:val="32"/>
          <w:szCs w:val="32"/>
        </w:rPr>
        <w:t>调查项目绩效自评：根据年初设定的绩效目标，农业</w:t>
      </w:r>
      <w:r>
        <w:rPr>
          <w:rFonts w:ascii="仿宋_GB2312" w:eastAsia="仿宋_GB2312" w:cs="DengXian-Regular"/>
          <w:sz w:val="32"/>
          <w:szCs w:val="32"/>
        </w:rPr>
        <w:t>普查、粮食产量抽样调查以及城市农村住户</w:t>
      </w:r>
      <w:r>
        <w:rPr>
          <w:rFonts w:ascii="仿宋_GB2312" w:eastAsia="仿宋_GB2312" w:cs="DengXian-Regular" w:hint="eastAsia"/>
          <w:sz w:val="32"/>
          <w:szCs w:val="32"/>
        </w:rPr>
        <w:t>调查项目自评结果为良好。项目全年预算数为</w:t>
      </w:r>
      <w:r>
        <w:rPr>
          <w:rFonts w:ascii="仿宋_GB2312" w:eastAsia="仿宋_GB2312" w:cs="DengXian-Regular"/>
          <w:sz w:val="32"/>
          <w:szCs w:val="32"/>
        </w:rPr>
        <w:t>102.07</w:t>
      </w:r>
      <w:r>
        <w:rPr>
          <w:rFonts w:ascii="仿宋_GB2312" w:eastAsia="仿宋_GB2312" w:cs="DengXian-Regular" w:hint="eastAsia"/>
          <w:sz w:val="32"/>
          <w:szCs w:val="32"/>
        </w:rPr>
        <w:t>万元。完成预算</w:t>
      </w:r>
      <w:r>
        <w:rPr>
          <w:rFonts w:ascii="仿宋_GB2312" w:eastAsia="仿宋_GB2312" w:cs="DengXian-Regular" w:hint="eastAsia"/>
          <w:sz w:val="32"/>
          <w:szCs w:val="32"/>
        </w:rPr>
        <w:t>100%</w:t>
      </w:r>
      <w:r>
        <w:rPr>
          <w:rFonts w:ascii="仿宋_GB2312" w:eastAsia="仿宋_GB2312" w:cs="DengXian-Regular" w:hint="eastAsia"/>
          <w:sz w:val="32"/>
          <w:szCs w:val="32"/>
        </w:rPr>
        <w:t>。</w:t>
      </w:r>
    </w:p>
    <w:p w:rsidR="004123F4" w:rsidRDefault="00E75F32">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 xml:space="preserve">    </w:t>
      </w:r>
    </w:p>
    <w:p w:rsidR="004123F4" w:rsidRDefault="00E75F32">
      <w:pPr>
        <w:pStyle w:val="2"/>
        <w:spacing w:before="0" w:after="0" w:line="560" w:lineRule="exact"/>
        <w:ind w:firstLineChars="200" w:firstLine="643"/>
        <w:rPr>
          <w:rFonts w:ascii="黑体" w:eastAsia="黑体" w:cs="Times New Roman"/>
        </w:rPr>
      </w:pPr>
      <w:r>
        <w:rPr>
          <w:rFonts w:ascii="黑体" w:eastAsia="黑体" w:cs="Times New Roman" w:hint="eastAsia"/>
        </w:rPr>
        <w:lastRenderedPageBreak/>
        <w:t>七、其他重要事项的说明</w:t>
      </w:r>
    </w:p>
    <w:p w:rsidR="004123F4" w:rsidRDefault="00E75F32">
      <w:pPr>
        <w:pStyle w:val="3"/>
        <w:spacing w:before="0" w:after="0" w:line="560" w:lineRule="exact"/>
        <w:ind w:firstLineChars="200" w:firstLine="643"/>
        <w:rPr>
          <w:rFonts w:ascii="楷体_GB2312" w:eastAsia="楷体_GB2312" w:cs="DengXian-Bold"/>
        </w:rPr>
      </w:pPr>
      <w:r>
        <w:rPr>
          <w:rFonts w:ascii="楷体_GB2312" w:eastAsia="楷体_GB2312" w:cs="DengXian-Bold" w:hint="eastAsia"/>
        </w:rPr>
        <w:t>（一）机关运行经费情况</w:t>
      </w:r>
    </w:p>
    <w:p w:rsidR="004123F4" w:rsidRDefault="00E75F32">
      <w:pPr>
        <w:adjustRightInd w:val="0"/>
        <w:snapToGrid w:val="0"/>
        <w:spacing w:after="0" w:line="560" w:lineRule="exact"/>
        <w:ind w:firstLineChars="250" w:firstLine="800"/>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2017</w:t>
      </w:r>
      <w:r>
        <w:rPr>
          <w:rFonts w:ascii="仿宋_GB2312" w:eastAsia="仿宋_GB2312" w:cs="DengXian-Regular" w:hint="eastAsia"/>
          <w:sz w:val="32"/>
          <w:szCs w:val="32"/>
        </w:rPr>
        <w:t>年度机关运行经费支出</w:t>
      </w:r>
      <w:r>
        <w:rPr>
          <w:rFonts w:ascii="仿宋_GB2312" w:eastAsia="仿宋_GB2312" w:cs="DengXian-Regular"/>
          <w:sz w:val="32"/>
          <w:szCs w:val="32"/>
        </w:rPr>
        <w:t>20.</w:t>
      </w:r>
      <w:r>
        <w:rPr>
          <w:rFonts w:ascii="仿宋_GB2312" w:eastAsia="仿宋_GB2312" w:cs="DengXian-Regular"/>
          <w:sz w:val="32"/>
          <w:szCs w:val="32"/>
        </w:rPr>
        <w:t>66</w:t>
      </w:r>
      <w:r>
        <w:rPr>
          <w:rFonts w:ascii="仿宋_GB2312" w:eastAsia="仿宋_GB2312" w:cs="DengXian-Regular" w:hint="eastAsia"/>
          <w:sz w:val="32"/>
          <w:szCs w:val="32"/>
        </w:rPr>
        <w:t>万元，比</w:t>
      </w:r>
      <w:r>
        <w:rPr>
          <w:rFonts w:ascii="仿宋_GB2312" w:eastAsia="仿宋_GB2312" w:cs="DengXian-Regular" w:hint="eastAsia"/>
          <w:sz w:val="32"/>
          <w:szCs w:val="32"/>
        </w:rPr>
        <w:t>2016</w:t>
      </w:r>
      <w:r>
        <w:rPr>
          <w:rFonts w:ascii="仿宋_GB2312" w:eastAsia="仿宋_GB2312" w:cs="DengXian-Regular" w:hint="eastAsia"/>
          <w:sz w:val="32"/>
          <w:szCs w:val="32"/>
        </w:rPr>
        <w:t>年度减少</w:t>
      </w:r>
      <w:r>
        <w:rPr>
          <w:rFonts w:ascii="仿宋_GB2312" w:eastAsia="仿宋_GB2312" w:cs="DengXian-Regular"/>
          <w:sz w:val="32"/>
          <w:szCs w:val="32"/>
        </w:rPr>
        <w:t>33.34</w:t>
      </w:r>
      <w:r>
        <w:rPr>
          <w:rFonts w:ascii="仿宋_GB2312" w:eastAsia="仿宋_GB2312" w:cs="DengXian-Regular" w:hint="eastAsia"/>
          <w:sz w:val="32"/>
          <w:szCs w:val="32"/>
        </w:rPr>
        <w:t>万元，降低</w:t>
      </w:r>
      <w:r>
        <w:rPr>
          <w:rFonts w:ascii="仿宋_GB2312" w:eastAsia="仿宋_GB2312" w:cs="DengXian-Regular" w:hint="eastAsia"/>
          <w:sz w:val="32"/>
          <w:szCs w:val="32"/>
        </w:rPr>
        <w:t>6</w:t>
      </w:r>
      <w:r>
        <w:rPr>
          <w:rFonts w:ascii="仿宋_GB2312" w:eastAsia="仿宋_GB2312" w:cs="DengXian-Regular"/>
          <w:sz w:val="32"/>
          <w:szCs w:val="32"/>
        </w:rPr>
        <w:t>1.74</w:t>
      </w:r>
      <w:r>
        <w:rPr>
          <w:rFonts w:ascii="仿宋_GB2312" w:eastAsia="仿宋_GB2312" w:cs="DengXian-Regular" w:hint="eastAsia"/>
          <w:sz w:val="32"/>
          <w:szCs w:val="32"/>
        </w:rPr>
        <w:t>%</w:t>
      </w:r>
      <w:r>
        <w:rPr>
          <w:rFonts w:ascii="仿宋_GB2312" w:eastAsia="仿宋_GB2312" w:cs="DengXian-Regular" w:hint="eastAsia"/>
          <w:sz w:val="32"/>
          <w:szCs w:val="32"/>
        </w:rPr>
        <w:t>。主要原因是</w:t>
      </w:r>
      <w:r>
        <w:rPr>
          <w:rFonts w:ascii="仿宋_GB2312" w:eastAsia="仿宋_GB2312" w:cs="DengXian-Regular"/>
          <w:sz w:val="32"/>
          <w:szCs w:val="32"/>
        </w:rPr>
        <w:t>2016</w:t>
      </w:r>
      <w:r>
        <w:rPr>
          <w:rFonts w:ascii="仿宋_GB2312" w:eastAsia="仿宋_GB2312" w:cs="DengXian-Regular" w:hint="eastAsia"/>
          <w:sz w:val="32"/>
          <w:szCs w:val="32"/>
        </w:rPr>
        <w:t>年</w:t>
      </w:r>
      <w:r>
        <w:rPr>
          <w:rFonts w:ascii="仿宋_GB2312" w:eastAsia="仿宋_GB2312" w:cs="DengXian-Regular"/>
          <w:sz w:val="32"/>
          <w:szCs w:val="32"/>
        </w:rPr>
        <w:t>误将</w:t>
      </w:r>
      <w:r>
        <w:rPr>
          <w:rFonts w:ascii="仿宋_GB2312" w:eastAsia="仿宋_GB2312" w:cs="DengXian-Regular" w:hint="eastAsia"/>
          <w:sz w:val="32"/>
          <w:szCs w:val="32"/>
        </w:rPr>
        <w:t>项目</w:t>
      </w:r>
      <w:proofErr w:type="gramStart"/>
      <w:r>
        <w:rPr>
          <w:rFonts w:ascii="仿宋_GB2312" w:eastAsia="仿宋_GB2312" w:cs="DengXian-Regular"/>
          <w:sz w:val="32"/>
          <w:szCs w:val="32"/>
        </w:rPr>
        <w:t>运行费添到此项</w:t>
      </w:r>
      <w:proofErr w:type="gramEnd"/>
      <w:r>
        <w:rPr>
          <w:rFonts w:ascii="仿宋_GB2312" w:eastAsia="仿宋_GB2312" w:cs="DengXian-Regular"/>
          <w:sz w:val="32"/>
          <w:szCs w:val="32"/>
        </w:rPr>
        <w:t>。</w:t>
      </w:r>
    </w:p>
    <w:p w:rsidR="004123F4" w:rsidRDefault="00E75F32">
      <w:pPr>
        <w:pStyle w:val="3"/>
        <w:spacing w:before="0" w:after="0" w:line="560" w:lineRule="exact"/>
        <w:ind w:firstLineChars="200" w:firstLine="643"/>
        <w:rPr>
          <w:rFonts w:ascii="楷体_GB2312" w:eastAsia="楷体_GB2312" w:cs="DengXian-Bold"/>
        </w:rPr>
      </w:pPr>
      <w:r>
        <w:rPr>
          <w:rFonts w:ascii="楷体_GB2312" w:eastAsia="楷体_GB2312" w:cs="DengXian-Bold" w:hint="eastAsia"/>
        </w:rPr>
        <w:t>（二）政府采购情况</w:t>
      </w:r>
    </w:p>
    <w:p w:rsidR="004123F4" w:rsidRDefault="00E75F32">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2017</w:t>
      </w:r>
      <w:r>
        <w:rPr>
          <w:rFonts w:ascii="仿宋_GB2312" w:eastAsia="仿宋_GB2312" w:cs="DengXian-Regular" w:hint="eastAsia"/>
          <w:sz w:val="32"/>
          <w:szCs w:val="32"/>
        </w:rPr>
        <w:t>年度政府采购支出总额</w:t>
      </w:r>
      <w:r>
        <w:rPr>
          <w:rFonts w:ascii="仿宋_GB2312" w:eastAsia="仿宋_GB2312" w:cs="DengXian-Regular"/>
          <w:sz w:val="32"/>
          <w:szCs w:val="32"/>
        </w:rPr>
        <w:t>0</w:t>
      </w:r>
      <w:r>
        <w:rPr>
          <w:rFonts w:ascii="仿宋_GB2312" w:eastAsia="仿宋_GB2312" w:cs="DengXian-Regular" w:hint="eastAsia"/>
          <w:sz w:val="32"/>
          <w:szCs w:val="32"/>
        </w:rPr>
        <w:t>万元，较</w:t>
      </w:r>
      <w:r>
        <w:rPr>
          <w:rFonts w:ascii="仿宋_GB2312" w:eastAsia="仿宋_GB2312" w:cs="DengXian-Regular" w:hint="eastAsia"/>
          <w:sz w:val="32"/>
          <w:szCs w:val="32"/>
        </w:rPr>
        <w:t>2016</w:t>
      </w:r>
      <w:r>
        <w:rPr>
          <w:rFonts w:ascii="仿宋_GB2312" w:eastAsia="仿宋_GB2312" w:cs="DengXian-Regular" w:hint="eastAsia"/>
          <w:sz w:val="32"/>
          <w:szCs w:val="32"/>
        </w:rPr>
        <w:t>年</w:t>
      </w:r>
      <w:r>
        <w:rPr>
          <w:rFonts w:ascii="仿宋_GB2312" w:eastAsia="仿宋_GB2312" w:cs="DengXian-Regular"/>
          <w:sz w:val="32"/>
          <w:szCs w:val="32"/>
        </w:rPr>
        <w:t>无增减变化</w:t>
      </w:r>
      <w:r>
        <w:rPr>
          <w:rFonts w:ascii="仿宋_GB2312" w:eastAsia="仿宋_GB2312" w:cs="DengXian-Regular" w:hint="eastAsia"/>
          <w:sz w:val="32"/>
          <w:szCs w:val="32"/>
        </w:rPr>
        <w:t>.</w:t>
      </w:r>
    </w:p>
    <w:p w:rsidR="004123F4" w:rsidRDefault="00E75F32">
      <w:pPr>
        <w:pStyle w:val="3"/>
        <w:spacing w:before="0" w:after="0" w:line="560" w:lineRule="exact"/>
        <w:ind w:firstLineChars="200" w:firstLine="643"/>
        <w:rPr>
          <w:rFonts w:ascii="楷体_GB2312" w:eastAsia="楷体_GB2312" w:cs="DengXian-Bold"/>
        </w:rPr>
      </w:pPr>
      <w:r>
        <w:rPr>
          <w:rFonts w:ascii="楷体_GB2312" w:eastAsia="楷体_GB2312" w:cs="DengXian-Bold" w:hint="eastAsia"/>
        </w:rPr>
        <w:t>（三）国有资产占用情况</w:t>
      </w:r>
    </w:p>
    <w:p w:rsidR="004123F4" w:rsidRDefault="00E75F32">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截至</w:t>
      </w:r>
      <w:r>
        <w:rPr>
          <w:rFonts w:ascii="仿宋_GB2312" w:eastAsia="仿宋_GB2312" w:cs="DengXian-Regular" w:hint="eastAsia"/>
          <w:sz w:val="32"/>
          <w:szCs w:val="32"/>
        </w:rPr>
        <w:t>2017</w:t>
      </w:r>
      <w:r>
        <w:rPr>
          <w:rFonts w:ascii="仿宋_GB2312" w:eastAsia="仿宋_GB2312" w:cs="DengXian-Regular" w:hint="eastAsia"/>
          <w:sz w:val="32"/>
          <w:szCs w:val="32"/>
        </w:rPr>
        <w:t>年</w:t>
      </w:r>
      <w:r>
        <w:rPr>
          <w:rFonts w:ascii="仿宋_GB2312" w:eastAsia="仿宋_GB2312" w:cs="DengXian-Regular" w:hint="eastAsia"/>
          <w:sz w:val="32"/>
          <w:szCs w:val="32"/>
        </w:rPr>
        <w:t>12</w:t>
      </w:r>
      <w:r>
        <w:rPr>
          <w:rFonts w:ascii="仿宋_GB2312" w:eastAsia="仿宋_GB2312" w:cs="DengXian-Regular" w:hint="eastAsia"/>
          <w:sz w:val="32"/>
          <w:szCs w:val="32"/>
        </w:rPr>
        <w:t>月</w:t>
      </w:r>
      <w:r>
        <w:rPr>
          <w:rFonts w:ascii="仿宋_GB2312" w:eastAsia="仿宋_GB2312" w:cs="DengXian-Regular" w:hint="eastAsia"/>
          <w:sz w:val="32"/>
          <w:szCs w:val="32"/>
        </w:rPr>
        <w:t>31</w:t>
      </w:r>
      <w:r>
        <w:rPr>
          <w:rFonts w:ascii="仿宋_GB2312" w:eastAsia="仿宋_GB2312" w:cs="DengXian-Regular" w:hint="eastAsia"/>
          <w:sz w:val="32"/>
          <w:szCs w:val="32"/>
        </w:rPr>
        <w:t>日，本部门共有车辆</w:t>
      </w:r>
      <w:r>
        <w:rPr>
          <w:rFonts w:ascii="仿宋_GB2312" w:eastAsia="仿宋_GB2312" w:cs="DengXian-Regular"/>
          <w:sz w:val="32"/>
          <w:szCs w:val="32"/>
        </w:rPr>
        <w:t>1</w:t>
      </w:r>
      <w:r>
        <w:rPr>
          <w:rFonts w:ascii="仿宋_GB2312" w:eastAsia="仿宋_GB2312" w:cs="DengXian-Regular" w:hint="eastAsia"/>
          <w:sz w:val="32"/>
          <w:szCs w:val="32"/>
        </w:rPr>
        <w:t>辆，其中，市级领导干部用车</w:t>
      </w:r>
      <w:r>
        <w:rPr>
          <w:rFonts w:ascii="仿宋_GB2312" w:eastAsia="仿宋_GB2312" w:cs="DengXian-Regular"/>
          <w:sz w:val="32"/>
          <w:szCs w:val="32"/>
        </w:rPr>
        <w:t>0</w:t>
      </w:r>
      <w:r>
        <w:rPr>
          <w:rFonts w:ascii="仿宋_GB2312" w:eastAsia="仿宋_GB2312" w:cs="DengXian-Regular" w:hint="eastAsia"/>
          <w:sz w:val="32"/>
          <w:szCs w:val="32"/>
        </w:rPr>
        <w:t>辆、一般公务用车</w:t>
      </w:r>
      <w:r>
        <w:rPr>
          <w:rFonts w:ascii="仿宋_GB2312" w:eastAsia="仿宋_GB2312" w:cs="DengXian-Regular"/>
          <w:sz w:val="32"/>
          <w:szCs w:val="32"/>
        </w:rPr>
        <w:t>1</w:t>
      </w:r>
      <w:r>
        <w:rPr>
          <w:rFonts w:ascii="仿宋_GB2312" w:eastAsia="仿宋_GB2312" w:cs="DengXian-Regular" w:hint="eastAsia"/>
          <w:sz w:val="32"/>
          <w:szCs w:val="32"/>
        </w:rPr>
        <w:t>辆、一般执法执勤用车</w:t>
      </w:r>
      <w:r>
        <w:rPr>
          <w:rFonts w:ascii="仿宋_GB2312" w:eastAsia="仿宋_GB2312" w:cs="DengXian-Regular"/>
          <w:sz w:val="32"/>
          <w:szCs w:val="32"/>
        </w:rPr>
        <w:t>0</w:t>
      </w:r>
      <w:r>
        <w:rPr>
          <w:rFonts w:ascii="仿宋_GB2312" w:eastAsia="仿宋_GB2312" w:cs="DengXian-Regular" w:hint="eastAsia"/>
          <w:sz w:val="32"/>
          <w:szCs w:val="32"/>
        </w:rPr>
        <w:t>辆、特种专业技术用车</w:t>
      </w:r>
      <w:r>
        <w:rPr>
          <w:rFonts w:ascii="仿宋_GB2312" w:eastAsia="仿宋_GB2312" w:cs="DengXian-Regular"/>
          <w:sz w:val="32"/>
          <w:szCs w:val="32"/>
        </w:rPr>
        <w:t>0</w:t>
      </w:r>
      <w:r>
        <w:rPr>
          <w:rFonts w:ascii="仿宋_GB2312" w:eastAsia="仿宋_GB2312" w:cs="DengXian-Regular" w:hint="eastAsia"/>
          <w:sz w:val="32"/>
          <w:szCs w:val="32"/>
        </w:rPr>
        <w:t>辆、其他用车</w:t>
      </w:r>
      <w:r>
        <w:rPr>
          <w:rFonts w:ascii="仿宋_GB2312" w:eastAsia="仿宋_GB2312" w:cs="DengXian-Regular"/>
          <w:sz w:val="32"/>
          <w:szCs w:val="32"/>
        </w:rPr>
        <w:t>0</w:t>
      </w:r>
      <w:r>
        <w:rPr>
          <w:rFonts w:ascii="仿宋_GB2312" w:eastAsia="仿宋_GB2312" w:cs="DengXian-Regular" w:hint="eastAsia"/>
          <w:sz w:val="32"/>
          <w:szCs w:val="32"/>
        </w:rPr>
        <w:t>辆；单位价值</w:t>
      </w:r>
      <w:r>
        <w:rPr>
          <w:rFonts w:ascii="仿宋_GB2312" w:eastAsia="仿宋_GB2312" w:hAnsi="TimesNewRomanPSMT" w:cs="TimesNewRomanPSMT" w:hint="eastAsia"/>
          <w:sz w:val="32"/>
          <w:szCs w:val="32"/>
        </w:rPr>
        <w:t>50</w:t>
      </w:r>
      <w:r>
        <w:rPr>
          <w:rFonts w:ascii="仿宋_GB2312" w:eastAsia="仿宋_GB2312" w:cs="DengXian-Regular" w:hint="eastAsia"/>
          <w:sz w:val="32"/>
          <w:szCs w:val="32"/>
        </w:rPr>
        <w:t>万元以上大型设备</w:t>
      </w:r>
      <w:r>
        <w:rPr>
          <w:rFonts w:ascii="仿宋_GB2312" w:eastAsia="仿宋_GB2312" w:cs="DengXian-Regular"/>
          <w:sz w:val="32"/>
          <w:szCs w:val="32"/>
        </w:rPr>
        <w:t>0</w:t>
      </w:r>
      <w:r>
        <w:rPr>
          <w:rFonts w:ascii="仿宋_GB2312" w:eastAsia="仿宋_GB2312" w:cs="DengXian-Regular" w:hint="eastAsia"/>
          <w:sz w:val="32"/>
          <w:szCs w:val="32"/>
        </w:rPr>
        <w:t>台（套），单位价值</w:t>
      </w:r>
      <w:r>
        <w:rPr>
          <w:rFonts w:ascii="仿宋_GB2312" w:eastAsia="仿宋_GB2312" w:hAnsi="TimesNewRomanPSMT" w:cs="TimesNewRomanPSMT" w:hint="eastAsia"/>
          <w:sz w:val="32"/>
          <w:szCs w:val="32"/>
        </w:rPr>
        <w:t>100</w:t>
      </w:r>
      <w:r>
        <w:rPr>
          <w:rFonts w:ascii="仿宋_GB2312" w:eastAsia="仿宋_GB2312" w:cs="DengXian-Regular" w:hint="eastAsia"/>
          <w:sz w:val="32"/>
          <w:szCs w:val="32"/>
        </w:rPr>
        <w:t>万元以上大型设备</w:t>
      </w:r>
      <w:r>
        <w:rPr>
          <w:rFonts w:ascii="仿宋_GB2312" w:eastAsia="仿宋_GB2312" w:cs="DengXian-Regular"/>
          <w:sz w:val="32"/>
          <w:szCs w:val="32"/>
        </w:rPr>
        <w:t>0</w:t>
      </w:r>
      <w:r>
        <w:rPr>
          <w:rFonts w:ascii="仿宋_GB2312" w:eastAsia="仿宋_GB2312" w:cs="DengXian-Regular" w:hint="eastAsia"/>
          <w:sz w:val="32"/>
          <w:szCs w:val="32"/>
        </w:rPr>
        <w:t>台（套）。</w:t>
      </w:r>
    </w:p>
    <w:p w:rsidR="004123F4" w:rsidRDefault="00E75F32">
      <w:pPr>
        <w:pStyle w:val="3"/>
        <w:spacing w:before="0" w:after="0" w:line="560" w:lineRule="exact"/>
        <w:ind w:firstLineChars="200" w:firstLine="643"/>
        <w:rPr>
          <w:rFonts w:ascii="楷体_GB2312" w:eastAsia="楷体_GB2312" w:cs="DengXian-Bold"/>
        </w:rPr>
      </w:pPr>
      <w:r>
        <w:rPr>
          <w:rFonts w:ascii="楷体_GB2312" w:eastAsia="楷体_GB2312" w:cs="DengXian-Bold" w:hint="eastAsia"/>
        </w:rPr>
        <w:t>（四）其他需要说明的情况</w:t>
      </w:r>
    </w:p>
    <w:p w:rsidR="004123F4" w:rsidRDefault="00E75F32">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1</w:t>
      </w:r>
      <w:r>
        <w:rPr>
          <w:rFonts w:ascii="仿宋_GB2312" w:eastAsia="仿宋_GB2312" w:cs="DengXian-Regular" w:hint="eastAsia"/>
          <w:sz w:val="32"/>
          <w:szCs w:val="32"/>
        </w:rPr>
        <w:t>、本部门</w:t>
      </w:r>
      <w:r>
        <w:rPr>
          <w:rFonts w:ascii="仿宋_GB2312" w:eastAsia="仿宋_GB2312" w:cs="DengXian-Regular" w:hint="eastAsia"/>
          <w:sz w:val="32"/>
          <w:szCs w:val="32"/>
        </w:rPr>
        <w:t>2017</w:t>
      </w:r>
      <w:r>
        <w:rPr>
          <w:rFonts w:ascii="仿宋_GB2312" w:eastAsia="仿宋_GB2312" w:cs="DengXian-Regular" w:hint="eastAsia"/>
          <w:sz w:val="32"/>
          <w:szCs w:val="32"/>
        </w:rPr>
        <w:t>年度政府性基金预算财政拨款收入支出决算表为空、国有资本经营预算财政拨款收入支出决算表为空、政府采购情况表为空，无收支及结转结余情况，故均以空表列示。</w:t>
      </w:r>
    </w:p>
    <w:p w:rsidR="004123F4" w:rsidRDefault="00E75F32">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2</w:t>
      </w:r>
      <w:r>
        <w:rPr>
          <w:rFonts w:ascii="仿宋_GB2312" w:eastAsia="仿宋_GB2312" w:cs="DengXian-Regular" w:hint="eastAsia"/>
          <w:sz w:val="32"/>
          <w:szCs w:val="32"/>
        </w:rPr>
        <w:t>、由于决算公开表格中金额数值应当保留两位小数，公开数据为四舍五入计算结果，个别数据合计项与分项之和存在小数点后差额，特此说明。</w:t>
      </w:r>
    </w:p>
    <w:p w:rsidR="004123F4" w:rsidRDefault="00E75F32">
      <w:pPr>
        <w:pStyle w:val="1"/>
        <w:jc w:val="center"/>
        <w:rPr>
          <w:rFonts w:asciiTheme="majorEastAsia" w:eastAsiaTheme="majorEastAsia" w:hAnsiTheme="majorEastAsia" w:cs="SimSun,Bold"/>
        </w:rPr>
      </w:pPr>
      <w:r>
        <w:rPr>
          <w:rFonts w:asciiTheme="majorEastAsia" w:eastAsiaTheme="majorEastAsia" w:hAnsiTheme="majorEastAsia" w:cs="SimSun,Bold" w:hint="eastAsia"/>
        </w:rPr>
        <w:lastRenderedPageBreak/>
        <w:t>第四部分</w:t>
      </w:r>
      <w:r>
        <w:rPr>
          <w:rFonts w:asciiTheme="majorEastAsia" w:eastAsiaTheme="majorEastAsia" w:hAnsiTheme="majorEastAsia" w:cs="SimSun,Bold" w:hint="eastAsia"/>
          <w:bCs w:val="0"/>
        </w:rPr>
        <w:t xml:space="preserve"> </w:t>
      </w:r>
      <w:r>
        <w:rPr>
          <w:rFonts w:asciiTheme="majorEastAsia" w:eastAsiaTheme="majorEastAsia" w:hAnsiTheme="majorEastAsia" w:cs="SimSun,Bold" w:hint="eastAsia"/>
        </w:rPr>
        <w:t>名词解释</w:t>
      </w:r>
    </w:p>
    <w:p w:rsidR="004123F4" w:rsidRDefault="00E75F32">
      <w:pPr>
        <w:widowControl/>
        <w:spacing w:after="0" w:line="560" w:lineRule="exact"/>
        <w:ind w:firstLineChars="200" w:firstLine="640"/>
        <w:rPr>
          <w:rFonts w:ascii="仿宋_GB2312" w:eastAsia="仿宋_GB2312" w:hAnsiTheme="majorEastAsia"/>
          <w:color w:val="000000"/>
          <w:kern w:val="0"/>
          <w:sz w:val="32"/>
          <w:szCs w:val="32"/>
        </w:rPr>
      </w:pPr>
      <w:r>
        <w:rPr>
          <w:rFonts w:ascii="仿宋_GB2312" w:eastAsia="仿宋_GB2312" w:hAnsiTheme="majorEastAsia" w:hint="eastAsia"/>
          <w:color w:val="000000"/>
          <w:kern w:val="0"/>
          <w:sz w:val="32"/>
          <w:szCs w:val="32"/>
        </w:rPr>
        <w:t>（一）财政拨款收入：本年度从本级财政部门取得的财政拨款，包括一般公共预算财政拨款和政府性基金预算财政拨款。</w:t>
      </w:r>
    </w:p>
    <w:p w:rsidR="004123F4" w:rsidRDefault="00E75F32">
      <w:pPr>
        <w:widowControl/>
        <w:spacing w:after="0" w:line="560" w:lineRule="exact"/>
        <w:ind w:firstLineChars="200" w:firstLine="640"/>
        <w:rPr>
          <w:rFonts w:ascii="仿宋_GB2312" w:eastAsia="仿宋_GB2312" w:hAnsiTheme="majorEastAsia"/>
          <w:color w:val="000000"/>
          <w:kern w:val="0"/>
          <w:sz w:val="32"/>
          <w:szCs w:val="32"/>
        </w:rPr>
      </w:pPr>
      <w:r>
        <w:rPr>
          <w:rFonts w:ascii="仿宋_GB2312" w:eastAsia="仿宋_GB2312" w:hAnsiTheme="majorEastAsia" w:hint="eastAsia"/>
          <w:color w:val="000000"/>
          <w:kern w:val="0"/>
          <w:sz w:val="32"/>
          <w:szCs w:val="32"/>
        </w:rPr>
        <w:t>（二）事业收入：指事业单位开展专业业务活动及辅助活动所取得的收入。</w:t>
      </w:r>
    </w:p>
    <w:p w:rsidR="004123F4" w:rsidRDefault="00E75F32">
      <w:pPr>
        <w:widowControl/>
        <w:spacing w:after="0" w:line="560" w:lineRule="exact"/>
        <w:ind w:firstLineChars="200" w:firstLine="640"/>
        <w:rPr>
          <w:rFonts w:ascii="仿宋_GB2312" w:eastAsia="仿宋_GB2312" w:hAnsiTheme="majorEastAsia"/>
          <w:color w:val="000000"/>
          <w:kern w:val="0"/>
          <w:sz w:val="32"/>
          <w:szCs w:val="32"/>
        </w:rPr>
      </w:pPr>
      <w:r>
        <w:rPr>
          <w:rFonts w:ascii="仿宋_GB2312" w:eastAsia="仿宋_GB2312" w:hAnsiTheme="majorEastAsia" w:hint="eastAsia"/>
          <w:color w:val="000000"/>
          <w:kern w:val="0"/>
          <w:sz w:val="32"/>
          <w:szCs w:val="32"/>
        </w:rPr>
        <w:t>（三）其他收入：指除上述“财政拨款收入”、“事业收入”、“经营收入”等以外的收入。</w:t>
      </w:r>
    </w:p>
    <w:p w:rsidR="004123F4" w:rsidRDefault="00E75F32">
      <w:pPr>
        <w:widowControl/>
        <w:spacing w:after="0" w:line="560" w:lineRule="exact"/>
        <w:ind w:firstLineChars="200" w:firstLine="640"/>
        <w:rPr>
          <w:rFonts w:ascii="仿宋_GB2312" w:eastAsia="仿宋_GB2312" w:hAnsiTheme="majorEastAsia"/>
          <w:color w:val="000000"/>
          <w:kern w:val="0"/>
          <w:sz w:val="32"/>
          <w:szCs w:val="32"/>
        </w:rPr>
      </w:pPr>
      <w:r>
        <w:rPr>
          <w:rFonts w:ascii="仿宋_GB2312" w:eastAsia="仿宋_GB2312" w:hAnsiTheme="majorEastAsia" w:hint="eastAsia"/>
          <w:color w:val="000000"/>
          <w:kern w:val="0"/>
          <w:sz w:val="32"/>
          <w:szCs w:val="32"/>
        </w:rPr>
        <w:t>（四）用事业基金弥补收支差额：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rsidR="004123F4" w:rsidRDefault="00E75F32">
      <w:pPr>
        <w:widowControl/>
        <w:spacing w:after="0" w:line="560" w:lineRule="exact"/>
        <w:ind w:firstLineChars="200" w:firstLine="640"/>
        <w:rPr>
          <w:rFonts w:ascii="仿宋_GB2312" w:eastAsia="仿宋_GB2312" w:hAnsiTheme="majorEastAsia"/>
          <w:color w:val="000000"/>
          <w:kern w:val="0"/>
          <w:sz w:val="32"/>
          <w:szCs w:val="32"/>
        </w:rPr>
      </w:pPr>
      <w:r>
        <w:rPr>
          <w:rFonts w:ascii="仿宋_GB2312" w:eastAsia="仿宋_GB2312" w:hAnsiTheme="majorEastAsia" w:hint="eastAsia"/>
          <w:color w:val="000000"/>
          <w:kern w:val="0"/>
          <w:sz w:val="32"/>
          <w:szCs w:val="32"/>
        </w:rPr>
        <w:t>（五）年初结转和结余：指以前年度尚未完成、结转到本年仍按原规定用途继续使用的资金，或项目已完成等产生的结余资金。</w:t>
      </w:r>
    </w:p>
    <w:p w:rsidR="004123F4" w:rsidRDefault="00E75F32">
      <w:pPr>
        <w:widowControl/>
        <w:spacing w:after="0" w:line="560" w:lineRule="exact"/>
        <w:ind w:firstLineChars="200" w:firstLine="640"/>
        <w:rPr>
          <w:rFonts w:ascii="仿宋_GB2312" w:eastAsia="仿宋_GB2312" w:hAnsiTheme="majorEastAsia"/>
          <w:color w:val="000000"/>
          <w:kern w:val="0"/>
          <w:sz w:val="32"/>
          <w:szCs w:val="32"/>
        </w:rPr>
      </w:pPr>
      <w:r>
        <w:rPr>
          <w:rFonts w:ascii="仿宋_GB2312" w:eastAsia="仿宋_GB2312" w:hAnsiTheme="majorEastAsia" w:hint="eastAsia"/>
          <w:color w:val="000000"/>
          <w:kern w:val="0"/>
          <w:sz w:val="32"/>
          <w:szCs w:val="32"/>
        </w:rPr>
        <w:t>（六）结余分配：指事业单</w:t>
      </w:r>
      <w:r>
        <w:rPr>
          <w:rFonts w:ascii="仿宋_GB2312" w:eastAsia="仿宋_GB2312" w:hAnsiTheme="majorEastAsia" w:hint="eastAsia"/>
          <w:color w:val="000000"/>
          <w:kern w:val="0"/>
          <w:sz w:val="32"/>
          <w:szCs w:val="32"/>
        </w:rPr>
        <w:t>位按照事业单位会计制度的规定从非财政补助结余中分配的事业基金和职工福利基金等。</w:t>
      </w:r>
    </w:p>
    <w:p w:rsidR="004123F4" w:rsidRDefault="00E75F32">
      <w:pPr>
        <w:widowControl/>
        <w:spacing w:after="0" w:line="560" w:lineRule="exact"/>
        <w:ind w:firstLineChars="200" w:firstLine="640"/>
        <w:rPr>
          <w:rFonts w:ascii="仿宋_GB2312" w:eastAsia="仿宋_GB2312" w:hAnsiTheme="majorEastAsia"/>
          <w:color w:val="000000"/>
          <w:kern w:val="0"/>
          <w:sz w:val="32"/>
          <w:szCs w:val="32"/>
        </w:rPr>
      </w:pPr>
      <w:r>
        <w:rPr>
          <w:rFonts w:ascii="仿宋_GB2312" w:eastAsia="仿宋_GB2312" w:hAnsiTheme="majorEastAsia" w:hint="eastAsia"/>
          <w:color w:val="000000"/>
          <w:kern w:val="0"/>
          <w:sz w:val="32"/>
          <w:szCs w:val="32"/>
        </w:rPr>
        <w:t>（七）年末结转和结余：指单位按有关规定结转到下年或以后年度继续使用的资金，或项目已完成等产生的结余资金。</w:t>
      </w:r>
    </w:p>
    <w:p w:rsidR="004123F4" w:rsidRDefault="00E75F32">
      <w:pPr>
        <w:widowControl/>
        <w:spacing w:after="0" w:line="560" w:lineRule="exact"/>
        <w:ind w:firstLineChars="200" w:firstLine="640"/>
        <w:rPr>
          <w:rFonts w:ascii="仿宋_GB2312" w:eastAsia="仿宋_GB2312" w:hAnsiTheme="majorEastAsia"/>
          <w:color w:val="000000"/>
          <w:kern w:val="0"/>
          <w:sz w:val="32"/>
          <w:szCs w:val="32"/>
        </w:rPr>
      </w:pPr>
      <w:r>
        <w:rPr>
          <w:rFonts w:ascii="仿宋_GB2312" w:eastAsia="仿宋_GB2312" w:hAnsiTheme="majorEastAsia" w:hint="eastAsia"/>
          <w:color w:val="000000"/>
          <w:kern w:val="0"/>
          <w:sz w:val="32"/>
          <w:szCs w:val="32"/>
        </w:rPr>
        <w:lastRenderedPageBreak/>
        <w:t>（八）基本支出：填列单位为保障机构正常运转、完成日常工作任务而发生的各项支出。</w:t>
      </w:r>
    </w:p>
    <w:p w:rsidR="004123F4" w:rsidRDefault="00E75F32">
      <w:pPr>
        <w:widowControl/>
        <w:spacing w:after="0" w:line="560" w:lineRule="exact"/>
        <w:ind w:firstLineChars="200" w:firstLine="640"/>
        <w:rPr>
          <w:rFonts w:ascii="仿宋_GB2312" w:eastAsia="仿宋_GB2312" w:hAnsiTheme="majorEastAsia"/>
          <w:color w:val="000000"/>
          <w:kern w:val="0"/>
          <w:sz w:val="32"/>
          <w:szCs w:val="32"/>
        </w:rPr>
      </w:pPr>
      <w:r>
        <w:rPr>
          <w:rFonts w:ascii="仿宋_GB2312" w:eastAsia="仿宋_GB2312" w:hAnsiTheme="majorEastAsia" w:hint="eastAsia"/>
          <w:color w:val="000000"/>
          <w:kern w:val="0"/>
          <w:sz w:val="32"/>
          <w:szCs w:val="32"/>
        </w:rPr>
        <w:t>（九）项目支出：填列单位为完成特定的行政工作任务或事业发展目标，在基本支出之外发生的各项支出</w:t>
      </w:r>
    </w:p>
    <w:p w:rsidR="004123F4" w:rsidRDefault="00E75F32">
      <w:pPr>
        <w:widowControl/>
        <w:spacing w:after="0" w:line="560" w:lineRule="exact"/>
        <w:ind w:firstLineChars="200" w:firstLine="640"/>
        <w:rPr>
          <w:rFonts w:ascii="仿宋_GB2312" w:eastAsia="仿宋_GB2312" w:hAnsiTheme="majorEastAsia"/>
          <w:color w:val="000000"/>
          <w:kern w:val="0"/>
          <w:sz w:val="32"/>
          <w:szCs w:val="32"/>
        </w:rPr>
      </w:pPr>
      <w:r>
        <w:rPr>
          <w:rFonts w:ascii="仿宋_GB2312" w:eastAsia="仿宋_GB2312" w:hAnsiTheme="majorEastAsia" w:hint="eastAsia"/>
          <w:color w:val="000000"/>
          <w:kern w:val="0"/>
          <w:sz w:val="32"/>
          <w:szCs w:val="32"/>
        </w:rPr>
        <w:t>（十）基本建设支出：填列由本级发展与改革部门集中安排的用于购置固定资产、战略性和应急性储备、土地和无形资产，以及购建基础设施、大型修缮所发生的一般公共预</w:t>
      </w:r>
      <w:r>
        <w:rPr>
          <w:rFonts w:ascii="仿宋_GB2312" w:eastAsia="仿宋_GB2312" w:hAnsiTheme="majorEastAsia" w:hint="eastAsia"/>
          <w:color w:val="000000"/>
          <w:kern w:val="0"/>
          <w:sz w:val="32"/>
          <w:szCs w:val="32"/>
        </w:rPr>
        <w:t>算财政拨款支出，不包括政府性基金、财政专户管理资金以及各类拼盘自筹资金等。</w:t>
      </w:r>
    </w:p>
    <w:p w:rsidR="004123F4" w:rsidRDefault="00E75F32">
      <w:pPr>
        <w:widowControl/>
        <w:spacing w:after="0" w:line="560" w:lineRule="exact"/>
        <w:ind w:firstLineChars="200" w:firstLine="640"/>
        <w:rPr>
          <w:rFonts w:ascii="仿宋_GB2312" w:eastAsia="仿宋_GB2312" w:hAnsiTheme="majorEastAsia"/>
          <w:color w:val="000000"/>
          <w:kern w:val="0"/>
          <w:sz w:val="32"/>
          <w:szCs w:val="32"/>
        </w:rPr>
      </w:pPr>
      <w:r>
        <w:rPr>
          <w:rFonts w:ascii="仿宋_GB2312" w:eastAsia="仿宋_GB2312" w:hAnsiTheme="majorEastAsia" w:hint="eastAsia"/>
          <w:color w:val="000000"/>
          <w:kern w:val="0"/>
          <w:sz w:val="32"/>
          <w:szCs w:val="32"/>
        </w:rPr>
        <w:t>（十一）其他资本性支出：填列由各级非发展与改革部门集中安排的用于购置固定资产、战备性和应急性储备、土地和无形资产，以及购建基础设施、大型修缮和财政支持企业更新改造所发生的支出。</w:t>
      </w:r>
    </w:p>
    <w:p w:rsidR="004123F4" w:rsidRDefault="00E75F32">
      <w:pPr>
        <w:widowControl/>
        <w:spacing w:after="0" w:line="560" w:lineRule="exact"/>
        <w:ind w:firstLineChars="200" w:firstLine="640"/>
        <w:rPr>
          <w:rFonts w:ascii="仿宋_GB2312" w:eastAsia="仿宋_GB2312" w:hAnsiTheme="majorEastAsia"/>
          <w:color w:val="000000"/>
          <w:kern w:val="0"/>
          <w:sz w:val="32"/>
          <w:szCs w:val="32"/>
        </w:rPr>
      </w:pPr>
      <w:r>
        <w:rPr>
          <w:rFonts w:ascii="仿宋_GB2312" w:eastAsia="仿宋_GB2312" w:hAnsiTheme="majorEastAsia" w:hint="eastAsia"/>
          <w:color w:val="000000"/>
          <w:kern w:val="0"/>
          <w:sz w:val="32"/>
          <w:szCs w:val="32"/>
        </w:rPr>
        <w:t>（十二）“三公”经费：指部门用财政拨款安排的因公出国（境）费、公务用车购置及运行费和公务接待费。其中，因公出国（境）</w:t>
      </w:r>
      <w:proofErr w:type="gramStart"/>
      <w:r>
        <w:rPr>
          <w:rFonts w:ascii="仿宋_GB2312" w:eastAsia="仿宋_GB2312" w:hAnsiTheme="majorEastAsia" w:hint="eastAsia"/>
          <w:color w:val="000000"/>
          <w:kern w:val="0"/>
          <w:sz w:val="32"/>
          <w:szCs w:val="32"/>
        </w:rPr>
        <w:t>费反映</w:t>
      </w:r>
      <w:proofErr w:type="gramEnd"/>
      <w:r>
        <w:rPr>
          <w:rFonts w:ascii="仿宋_GB2312" w:eastAsia="仿宋_GB2312" w:hAnsiTheme="majorEastAsia" w:hint="eastAsia"/>
          <w:color w:val="000000"/>
          <w:kern w:val="0"/>
          <w:sz w:val="32"/>
          <w:szCs w:val="32"/>
        </w:rPr>
        <w:t>单位公务出国（境）的国际旅费、国外城市间交通费、住宿费、伙食费、培训费、公杂费等支出；公务用车购置及运行</w:t>
      </w:r>
      <w:proofErr w:type="gramStart"/>
      <w:r>
        <w:rPr>
          <w:rFonts w:ascii="仿宋_GB2312" w:eastAsia="仿宋_GB2312" w:hAnsiTheme="majorEastAsia" w:hint="eastAsia"/>
          <w:color w:val="000000"/>
          <w:kern w:val="0"/>
          <w:sz w:val="32"/>
          <w:szCs w:val="32"/>
        </w:rPr>
        <w:t>费反映</w:t>
      </w:r>
      <w:proofErr w:type="gramEnd"/>
      <w:r>
        <w:rPr>
          <w:rFonts w:ascii="仿宋_GB2312" w:eastAsia="仿宋_GB2312" w:hAnsiTheme="majorEastAsia" w:hint="eastAsia"/>
          <w:color w:val="000000"/>
          <w:kern w:val="0"/>
          <w:sz w:val="32"/>
          <w:szCs w:val="32"/>
        </w:rPr>
        <w:t>单位公务用车购置支出（</w:t>
      </w:r>
      <w:proofErr w:type="gramStart"/>
      <w:r>
        <w:rPr>
          <w:rFonts w:ascii="仿宋_GB2312" w:eastAsia="仿宋_GB2312" w:hAnsiTheme="majorEastAsia" w:hint="eastAsia"/>
          <w:color w:val="000000"/>
          <w:kern w:val="0"/>
          <w:sz w:val="32"/>
          <w:szCs w:val="32"/>
        </w:rPr>
        <w:t>含车</w:t>
      </w:r>
      <w:r>
        <w:rPr>
          <w:rFonts w:ascii="仿宋_GB2312" w:eastAsia="仿宋_GB2312" w:hAnsiTheme="majorEastAsia" w:hint="eastAsia"/>
          <w:color w:val="000000"/>
          <w:kern w:val="0"/>
          <w:sz w:val="32"/>
          <w:szCs w:val="32"/>
        </w:rPr>
        <w:t>辆</w:t>
      </w:r>
      <w:proofErr w:type="gramEnd"/>
      <w:r>
        <w:rPr>
          <w:rFonts w:ascii="仿宋_GB2312" w:eastAsia="仿宋_GB2312" w:hAnsiTheme="majorEastAsia" w:hint="eastAsia"/>
          <w:color w:val="000000"/>
          <w:kern w:val="0"/>
          <w:sz w:val="32"/>
          <w:szCs w:val="32"/>
        </w:rPr>
        <w:t>购置税）及租用费、燃料费、维修费、过路过桥费、保险费、安全奖励费用等支出；公务接待</w:t>
      </w:r>
      <w:proofErr w:type="gramStart"/>
      <w:r>
        <w:rPr>
          <w:rFonts w:ascii="仿宋_GB2312" w:eastAsia="仿宋_GB2312" w:hAnsiTheme="majorEastAsia" w:hint="eastAsia"/>
          <w:color w:val="000000"/>
          <w:kern w:val="0"/>
          <w:sz w:val="32"/>
          <w:szCs w:val="32"/>
        </w:rPr>
        <w:t>费反映</w:t>
      </w:r>
      <w:proofErr w:type="gramEnd"/>
      <w:r>
        <w:rPr>
          <w:rFonts w:ascii="仿宋_GB2312" w:eastAsia="仿宋_GB2312" w:hAnsiTheme="majorEastAsia" w:hint="eastAsia"/>
          <w:color w:val="000000"/>
          <w:kern w:val="0"/>
          <w:sz w:val="32"/>
          <w:szCs w:val="32"/>
        </w:rPr>
        <w:t>单位按规定开支的各类公务接待（含外宾接待）支出。</w:t>
      </w:r>
    </w:p>
    <w:p w:rsidR="004123F4" w:rsidRDefault="00E75F32">
      <w:pPr>
        <w:widowControl/>
        <w:spacing w:after="0" w:line="560" w:lineRule="exact"/>
        <w:ind w:firstLineChars="200" w:firstLine="640"/>
        <w:rPr>
          <w:rFonts w:ascii="仿宋_GB2312" w:eastAsia="仿宋_GB2312" w:hAnsiTheme="majorEastAsia"/>
          <w:color w:val="000000"/>
          <w:kern w:val="0"/>
          <w:sz w:val="32"/>
          <w:szCs w:val="32"/>
        </w:rPr>
      </w:pPr>
      <w:r>
        <w:rPr>
          <w:rFonts w:ascii="仿宋_GB2312" w:eastAsia="仿宋_GB2312" w:hAnsiTheme="majorEastAsia" w:hint="eastAsia"/>
          <w:color w:val="000000"/>
          <w:kern w:val="0"/>
          <w:sz w:val="32"/>
          <w:szCs w:val="32"/>
        </w:rPr>
        <w:lastRenderedPageBreak/>
        <w:t>（十三）其他交通费用：填列单位除公务用车运行维护费以外的其他交通费用。如飞机、船舶等的燃料费、维修费、过桥过路费、保险费、出租车费用、公务交通补贴等。</w:t>
      </w:r>
    </w:p>
    <w:p w:rsidR="004123F4" w:rsidRDefault="00E75F32">
      <w:pPr>
        <w:widowControl/>
        <w:spacing w:after="0" w:line="560" w:lineRule="exact"/>
        <w:ind w:firstLineChars="200" w:firstLine="640"/>
        <w:rPr>
          <w:rFonts w:ascii="仿宋_GB2312" w:eastAsia="仿宋_GB2312" w:hAnsiTheme="majorEastAsia"/>
          <w:color w:val="000000"/>
          <w:kern w:val="0"/>
          <w:sz w:val="32"/>
          <w:szCs w:val="32"/>
        </w:rPr>
      </w:pPr>
      <w:r>
        <w:rPr>
          <w:rFonts w:ascii="仿宋_GB2312" w:eastAsia="仿宋_GB2312" w:hAnsiTheme="majorEastAsia" w:hint="eastAsia"/>
          <w:color w:val="000000"/>
          <w:kern w:val="0"/>
          <w:sz w:val="32"/>
          <w:szCs w:val="32"/>
        </w:rPr>
        <w:t>（十四）公务用车购置：填列单位公务用车车辆购置支出（</w:t>
      </w:r>
      <w:proofErr w:type="gramStart"/>
      <w:r>
        <w:rPr>
          <w:rFonts w:ascii="仿宋_GB2312" w:eastAsia="仿宋_GB2312" w:hAnsiTheme="majorEastAsia" w:hint="eastAsia"/>
          <w:color w:val="000000"/>
          <w:kern w:val="0"/>
          <w:sz w:val="32"/>
          <w:szCs w:val="32"/>
        </w:rPr>
        <w:t>含车辆</w:t>
      </w:r>
      <w:proofErr w:type="gramEnd"/>
      <w:r>
        <w:rPr>
          <w:rFonts w:ascii="仿宋_GB2312" w:eastAsia="仿宋_GB2312" w:hAnsiTheme="majorEastAsia" w:hint="eastAsia"/>
          <w:color w:val="000000"/>
          <w:kern w:val="0"/>
          <w:sz w:val="32"/>
          <w:szCs w:val="32"/>
        </w:rPr>
        <w:t>购置税）。</w:t>
      </w:r>
    </w:p>
    <w:p w:rsidR="004123F4" w:rsidRDefault="00E75F32">
      <w:pPr>
        <w:widowControl/>
        <w:spacing w:after="0" w:line="560" w:lineRule="exact"/>
        <w:ind w:firstLineChars="200" w:firstLine="640"/>
        <w:rPr>
          <w:rFonts w:ascii="仿宋_GB2312" w:eastAsia="仿宋_GB2312" w:hAnsiTheme="majorEastAsia"/>
          <w:color w:val="000000"/>
          <w:kern w:val="0"/>
          <w:sz w:val="32"/>
          <w:szCs w:val="32"/>
        </w:rPr>
      </w:pPr>
      <w:r>
        <w:rPr>
          <w:rFonts w:ascii="仿宋_GB2312" w:eastAsia="仿宋_GB2312" w:hAnsiTheme="majorEastAsia" w:hint="eastAsia"/>
          <w:color w:val="000000"/>
          <w:kern w:val="0"/>
          <w:sz w:val="32"/>
          <w:szCs w:val="32"/>
        </w:rPr>
        <w:t>（十五）其他交通工具购置：填列单位除公务用车外的其他各类交通工具（如船舶、飞机）购置支出（</w:t>
      </w:r>
      <w:proofErr w:type="gramStart"/>
      <w:r>
        <w:rPr>
          <w:rFonts w:ascii="仿宋_GB2312" w:eastAsia="仿宋_GB2312" w:hAnsiTheme="majorEastAsia" w:hint="eastAsia"/>
          <w:color w:val="000000"/>
          <w:kern w:val="0"/>
          <w:sz w:val="32"/>
          <w:szCs w:val="32"/>
        </w:rPr>
        <w:t>含车辆</w:t>
      </w:r>
      <w:proofErr w:type="gramEnd"/>
      <w:r>
        <w:rPr>
          <w:rFonts w:ascii="仿宋_GB2312" w:eastAsia="仿宋_GB2312" w:hAnsiTheme="majorEastAsia" w:hint="eastAsia"/>
          <w:color w:val="000000"/>
          <w:kern w:val="0"/>
          <w:sz w:val="32"/>
          <w:szCs w:val="32"/>
        </w:rPr>
        <w:t>购置税）。</w:t>
      </w:r>
    </w:p>
    <w:p w:rsidR="004123F4" w:rsidRDefault="00E75F32">
      <w:pPr>
        <w:widowControl/>
        <w:spacing w:after="0" w:line="560" w:lineRule="exact"/>
        <w:ind w:firstLineChars="200" w:firstLine="640"/>
        <w:rPr>
          <w:rFonts w:ascii="仿宋_GB2312" w:eastAsia="仿宋_GB2312" w:hAnsiTheme="majorEastAsia"/>
          <w:color w:val="000000"/>
          <w:kern w:val="0"/>
          <w:sz w:val="32"/>
          <w:szCs w:val="32"/>
        </w:rPr>
      </w:pPr>
      <w:r>
        <w:rPr>
          <w:rFonts w:ascii="仿宋_GB2312" w:eastAsia="仿宋_GB2312" w:hAnsiTheme="majorEastAsia" w:hint="eastAsia"/>
          <w:color w:val="000000"/>
          <w:kern w:val="0"/>
          <w:sz w:val="32"/>
          <w:szCs w:val="32"/>
        </w:rPr>
        <w:t>（十六）</w:t>
      </w:r>
      <w:r>
        <w:rPr>
          <w:rFonts w:ascii="仿宋_GB2312" w:eastAsia="仿宋_GB2312" w:hAnsiTheme="majorEastAsia" w:hint="eastAsia"/>
          <w:color w:val="000000"/>
          <w:kern w:val="0"/>
          <w:sz w:val="32"/>
          <w:szCs w:val="32"/>
        </w:rPr>
        <w:t xml:space="preserve"> </w:t>
      </w:r>
      <w:r>
        <w:rPr>
          <w:rFonts w:ascii="仿宋_GB2312" w:eastAsia="仿宋_GB2312" w:hAnsiTheme="majorEastAsia" w:hint="eastAsia"/>
          <w:color w:val="000000"/>
          <w:kern w:val="0"/>
          <w:sz w:val="32"/>
          <w:szCs w:val="32"/>
        </w:rPr>
        <w:t>机关运行经费：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rsidR="004123F4" w:rsidSect="004123F4">
      <w:pgSz w:w="11906" w:h="16838"/>
      <w:pgMar w:top="2098" w:right="1474" w:bottom="1985" w:left="1588"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75F32" w:rsidRDefault="00E75F32" w:rsidP="002A69D3">
      <w:pPr>
        <w:spacing w:after="0" w:line="240" w:lineRule="auto"/>
      </w:pPr>
      <w:r>
        <w:separator/>
      </w:r>
    </w:p>
  </w:endnote>
  <w:endnote w:type="continuationSeparator" w:id="0">
    <w:p w:rsidR="00E75F32" w:rsidRDefault="00E75F32" w:rsidP="002A69D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mbria">
    <w:panose1 w:val="02040503050406030204"/>
    <w:charset w:val="00"/>
    <w:family w:val="roman"/>
    <w:pitch w:val="variable"/>
    <w:sig w:usb0="A00002EF" w:usb1="4000004B" w:usb2="00000000" w:usb3="00000000" w:csb0="0000009F" w:csb1="00000000"/>
  </w:font>
  <w:font w:name="黑体">
    <w:altName w:val="SimHei"/>
    <w:panose1 w:val="02010600030101010101"/>
    <w:charset w:val="86"/>
    <w:family w:val="auto"/>
    <w:pitch w:val="variable"/>
    <w:sig w:usb0="00000001" w:usb1="080E0000" w:usb2="00000010" w:usb3="00000000" w:csb0="00040000" w:csb1="00000000"/>
  </w:font>
  <w:font w:name="Times New Roman">
    <w:panose1 w:val="02020603050405020304"/>
    <w:charset w:val="00"/>
    <w:family w:val="roman"/>
    <w:pitch w:val="variable"/>
    <w:sig w:usb0="20002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Calibri">
    <w:panose1 w:val="020F0502020204030204"/>
    <w:charset w:val="00"/>
    <w:family w:val="swiss"/>
    <w:pitch w:val="variable"/>
    <w:sig w:usb0="A00002EF" w:usb1="4000207B" w:usb2="00000000" w:usb3="00000000" w:csb0="0000009F" w:csb1="00000000"/>
  </w:font>
  <w:font w:name="方正小标宋_GBK">
    <w:altName w:val="微软雅黑"/>
    <w:charset w:val="86"/>
    <w:family w:val="auto"/>
    <w:pitch w:val="default"/>
    <w:sig w:usb0="00000000" w:usb1="00000000" w:usb2="00000010" w:usb3="00000000" w:csb0="00040000" w:csb1="00000000"/>
  </w:font>
  <w:font w:name="仿宋_GB2312">
    <w:altName w:val="仿宋"/>
    <w:panose1 w:val="02010609030101010101"/>
    <w:charset w:val="86"/>
    <w:family w:val="modern"/>
    <w:pitch w:val="fixed"/>
    <w:sig w:usb0="00000001" w:usb1="080E0000" w:usb2="00000010" w:usb3="00000000" w:csb0="00040000" w:csb1="00000000"/>
  </w:font>
  <w:font w:name="ArialUnicodeMS">
    <w:altName w:val="Malgun Gothic"/>
    <w:charset w:val="81"/>
    <w:family w:val="auto"/>
    <w:pitch w:val="default"/>
    <w:sig w:usb0="00000000" w:usb1="00000000" w:usb2="00000010" w:usb3="00000000" w:csb0="00080001" w:csb1="00000000"/>
  </w:font>
  <w:font w:name="MS-UIGothic,Bold">
    <w:altName w:val="Malgun Gothic"/>
    <w:charset w:val="81"/>
    <w:family w:val="auto"/>
    <w:pitch w:val="default"/>
    <w:sig w:usb0="00000000" w:usb1="00000000" w:usb2="00000010" w:usb3="00000000" w:csb0="00080000" w:csb1="00000000"/>
  </w:font>
  <w:font w:name="DengXian-Regular">
    <w:altName w:val="宋体"/>
    <w:charset w:val="86"/>
    <w:family w:val="auto"/>
    <w:pitch w:val="default"/>
    <w:sig w:usb0="00000000" w:usb1="00000000" w:usb2="00000010" w:usb3="00000000" w:csb0="00040001" w:csb1="00000000"/>
  </w:font>
  <w:font w:name="楷体">
    <w:altName w:val="Arial Unicode MS"/>
    <w:charset w:val="86"/>
    <w:family w:val="modern"/>
    <w:pitch w:val="default"/>
    <w:sig w:usb0="00000000" w:usb1="38CF7CFA" w:usb2="00000016" w:usb3="00000000" w:csb0="00040001" w:csb1="00000000"/>
  </w:font>
  <w:font w:name="楷体_GB2312">
    <w:altName w:val="楷体"/>
    <w:panose1 w:val="02010609030101010101"/>
    <w:charset w:val="86"/>
    <w:family w:val="modern"/>
    <w:pitch w:val="fixed"/>
    <w:sig w:usb0="00000001" w:usb1="080E0000" w:usb2="00000010" w:usb3="00000000" w:csb0="00040000" w:csb1="00000000"/>
  </w:font>
  <w:font w:name="DengXian-Bold">
    <w:altName w:val="宋体"/>
    <w:charset w:val="86"/>
    <w:family w:val="auto"/>
    <w:pitch w:val="default"/>
    <w:sig w:usb0="00000000" w:usb1="00000000" w:usb2="00000010" w:usb3="00000000" w:csb0="00040001" w:csb1="00000000"/>
  </w:font>
  <w:font w:name="TimesNewRomanPSMT">
    <w:altName w:val="Arial"/>
    <w:charset w:val="00"/>
    <w:family w:val="auto"/>
    <w:pitch w:val="default"/>
    <w:sig w:usb0="00000000" w:usb1="00000000" w:usb2="00000000" w:usb3="00000000" w:csb0="00000001" w:csb1="00000000"/>
  </w:font>
  <w:font w:name="SimSun,Bold">
    <w:altName w:val="宋体"/>
    <w:charset w:val="86"/>
    <w:family w:val="auto"/>
    <w:pitch w:val="default"/>
    <w:sig w:usb0="00000000" w:usb1="00000000" w:usb2="00000010" w:usb3="00000000" w:csb0="0004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75F32" w:rsidRDefault="00E75F32" w:rsidP="002A69D3">
      <w:pPr>
        <w:spacing w:after="0" w:line="240" w:lineRule="auto"/>
      </w:pPr>
      <w:r>
        <w:separator/>
      </w:r>
    </w:p>
  </w:footnote>
  <w:footnote w:type="continuationSeparator" w:id="0">
    <w:p w:rsidR="00E75F32" w:rsidRDefault="00E75F32" w:rsidP="002A69D3">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singleLevel"/>
    <w:tmpl w:val="00000001"/>
    <w:lvl w:ilvl="0">
      <w:start w:val="3"/>
      <w:numFmt w:val="chineseCounting"/>
      <w:suff w:val="nothing"/>
      <w:lvlText w:val="（%1）"/>
      <w:lvlJc w:val="left"/>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3074"/>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3C1413"/>
    <w:rsid w:val="00024E7F"/>
    <w:rsid w:val="00031B96"/>
    <w:rsid w:val="000475A0"/>
    <w:rsid w:val="000A3D57"/>
    <w:rsid w:val="000E2F81"/>
    <w:rsid w:val="0010708E"/>
    <w:rsid w:val="00152FB8"/>
    <w:rsid w:val="001A4CD6"/>
    <w:rsid w:val="001B3410"/>
    <w:rsid w:val="001C030D"/>
    <w:rsid w:val="00221B8D"/>
    <w:rsid w:val="002A69D3"/>
    <w:rsid w:val="002B53AA"/>
    <w:rsid w:val="002C04C4"/>
    <w:rsid w:val="002D08B0"/>
    <w:rsid w:val="00310CCF"/>
    <w:rsid w:val="00341C8F"/>
    <w:rsid w:val="00391D9D"/>
    <w:rsid w:val="003B6C51"/>
    <w:rsid w:val="003C1413"/>
    <w:rsid w:val="003C549F"/>
    <w:rsid w:val="003D5A16"/>
    <w:rsid w:val="003E58B4"/>
    <w:rsid w:val="004123F4"/>
    <w:rsid w:val="004F7C66"/>
    <w:rsid w:val="00531D69"/>
    <w:rsid w:val="00562B41"/>
    <w:rsid w:val="00565A27"/>
    <w:rsid w:val="005E2A93"/>
    <w:rsid w:val="005E3768"/>
    <w:rsid w:val="005F4B66"/>
    <w:rsid w:val="00641318"/>
    <w:rsid w:val="0070664B"/>
    <w:rsid w:val="007071B8"/>
    <w:rsid w:val="007414DE"/>
    <w:rsid w:val="00766891"/>
    <w:rsid w:val="007905A9"/>
    <w:rsid w:val="007D018F"/>
    <w:rsid w:val="007E5500"/>
    <w:rsid w:val="007F2654"/>
    <w:rsid w:val="00840A97"/>
    <w:rsid w:val="0084417D"/>
    <w:rsid w:val="00864575"/>
    <w:rsid w:val="008B5D33"/>
    <w:rsid w:val="008C0149"/>
    <w:rsid w:val="008D0F16"/>
    <w:rsid w:val="00943875"/>
    <w:rsid w:val="00944FCB"/>
    <w:rsid w:val="00984733"/>
    <w:rsid w:val="00997BF8"/>
    <w:rsid w:val="009A1ABE"/>
    <w:rsid w:val="009F0F1A"/>
    <w:rsid w:val="00A35CE0"/>
    <w:rsid w:val="00A44AA4"/>
    <w:rsid w:val="00A61623"/>
    <w:rsid w:val="00A84687"/>
    <w:rsid w:val="00A94285"/>
    <w:rsid w:val="00AD3B6E"/>
    <w:rsid w:val="00B17D85"/>
    <w:rsid w:val="00B529D3"/>
    <w:rsid w:val="00B55586"/>
    <w:rsid w:val="00B56722"/>
    <w:rsid w:val="00BE7E44"/>
    <w:rsid w:val="00C330B5"/>
    <w:rsid w:val="00C3774E"/>
    <w:rsid w:val="00C87FAB"/>
    <w:rsid w:val="00C91FF7"/>
    <w:rsid w:val="00C94E53"/>
    <w:rsid w:val="00CD3D77"/>
    <w:rsid w:val="00DB35AF"/>
    <w:rsid w:val="00DF5B88"/>
    <w:rsid w:val="00E2595E"/>
    <w:rsid w:val="00E35374"/>
    <w:rsid w:val="00E50C19"/>
    <w:rsid w:val="00E630D9"/>
    <w:rsid w:val="00E75F32"/>
    <w:rsid w:val="00E856C9"/>
    <w:rsid w:val="00E87BFA"/>
    <w:rsid w:val="00EB6A8B"/>
    <w:rsid w:val="00EC43DE"/>
    <w:rsid w:val="00EF23E0"/>
    <w:rsid w:val="00EF38C6"/>
    <w:rsid w:val="00F83879"/>
    <w:rsid w:val="00FE3DC8"/>
    <w:rsid w:val="00FF40AC"/>
    <w:rsid w:val="309B1F8F"/>
    <w:rsid w:val="49FF44A5"/>
    <w:rsid w:val="5007597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semiHidden="0"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lsdException w:name="caption" w:uiPriority="35" w:qFormat="1"/>
    <w:lsdException w:name="Title" w:semiHidden="0" w:uiPriority="10" w:unhideWhenUsed="0" w:qFormat="1"/>
    <w:lsdException w:name="Default Paragraph Font" w:semiHidden="0"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lsdException w:name="Balloon Text" w:semiHidden="0"/>
    <w:lsdException w:name="Table Grid"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123F4"/>
    <w:pPr>
      <w:widowControl w:val="0"/>
      <w:spacing w:after="160" w:line="480" w:lineRule="auto"/>
      <w:jc w:val="both"/>
    </w:pPr>
    <w:rPr>
      <w:rFonts w:ascii="Times New Roman" w:eastAsia="宋体" w:hAnsi="Times New Roman" w:cs="Times New Roman"/>
      <w:kern w:val="2"/>
      <w:sz w:val="21"/>
      <w:szCs w:val="24"/>
    </w:rPr>
  </w:style>
  <w:style w:type="paragraph" w:styleId="1">
    <w:name w:val="heading 1"/>
    <w:basedOn w:val="a"/>
    <w:next w:val="a"/>
    <w:link w:val="1Char"/>
    <w:uiPriority w:val="9"/>
    <w:qFormat/>
    <w:rsid w:val="004123F4"/>
    <w:pPr>
      <w:keepNext/>
      <w:keepLines/>
      <w:spacing w:before="340" w:after="330" w:line="578" w:lineRule="auto"/>
      <w:outlineLvl w:val="0"/>
    </w:pPr>
    <w:rPr>
      <w:b/>
      <w:bCs/>
      <w:kern w:val="44"/>
      <w:sz w:val="44"/>
      <w:szCs w:val="44"/>
    </w:rPr>
  </w:style>
  <w:style w:type="paragraph" w:styleId="2">
    <w:name w:val="heading 2"/>
    <w:basedOn w:val="a"/>
    <w:next w:val="a"/>
    <w:link w:val="2Char"/>
    <w:uiPriority w:val="9"/>
    <w:unhideWhenUsed/>
    <w:qFormat/>
    <w:rsid w:val="004123F4"/>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uiPriority w:val="9"/>
    <w:unhideWhenUsed/>
    <w:qFormat/>
    <w:rsid w:val="004123F4"/>
    <w:pPr>
      <w:keepNext/>
      <w:keepLines/>
      <w:spacing w:before="260" w:after="260" w:line="416" w:lineRule="auto"/>
      <w:outlineLvl w:val="2"/>
    </w:pPr>
    <w:rPr>
      <w:b/>
      <w:bCs/>
      <w:sz w:val="32"/>
      <w:szCs w:val="32"/>
    </w:rPr>
  </w:style>
  <w:style w:type="paragraph" w:styleId="4">
    <w:name w:val="heading 4"/>
    <w:basedOn w:val="a"/>
    <w:next w:val="a"/>
    <w:link w:val="4Char"/>
    <w:uiPriority w:val="9"/>
    <w:unhideWhenUsed/>
    <w:qFormat/>
    <w:rsid w:val="004123F4"/>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unhideWhenUsed/>
    <w:rsid w:val="004123F4"/>
    <w:rPr>
      <w:sz w:val="18"/>
      <w:szCs w:val="18"/>
    </w:rPr>
  </w:style>
  <w:style w:type="paragraph" w:styleId="a4">
    <w:name w:val="footer"/>
    <w:basedOn w:val="a"/>
    <w:link w:val="Char0"/>
    <w:uiPriority w:val="99"/>
    <w:unhideWhenUsed/>
    <w:rsid w:val="004123F4"/>
    <w:pPr>
      <w:tabs>
        <w:tab w:val="center" w:pos="4153"/>
        <w:tab w:val="right" w:pos="8306"/>
      </w:tabs>
      <w:snapToGrid w:val="0"/>
      <w:jc w:val="left"/>
    </w:pPr>
    <w:rPr>
      <w:rFonts w:asciiTheme="minorHAnsi" w:eastAsiaTheme="minorEastAsia" w:hAnsiTheme="minorHAnsi" w:cstheme="minorBidi"/>
      <w:sz w:val="18"/>
      <w:szCs w:val="18"/>
    </w:rPr>
  </w:style>
  <w:style w:type="paragraph" w:styleId="a5">
    <w:name w:val="header"/>
    <w:basedOn w:val="a"/>
    <w:link w:val="Char1"/>
    <w:uiPriority w:val="99"/>
    <w:unhideWhenUsed/>
    <w:qFormat/>
    <w:rsid w:val="004123F4"/>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6">
    <w:name w:val="Subtitle"/>
    <w:basedOn w:val="a"/>
    <w:next w:val="a"/>
    <w:link w:val="Char2"/>
    <w:uiPriority w:val="11"/>
    <w:qFormat/>
    <w:rsid w:val="004123F4"/>
    <w:pPr>
      <w:widowControl/>
      <w:spacing w:after="200" w:line="276" w:lineRule="auto"/>
      <w:jc w:val="left"/>
    </w:pPr>
    <w:rPr>
      <w:rFonts w:asciiTheme="majorHAnsi" w:eastAsiaTheme="majorEastAsia" w:hAnsiTheme="majorHAnsi" w:cstheme="majorBidi"/>
      <w:i/>
      <w:iCs/>
      <w:color w:val="F0A22E" w:themeColor="accent1"/>
      <w:spacing w:val="15"/>
      <w:kern w:val="0"/>
      <w:sz w:val="24"/>
    </w:rPr>
  </w:style>
  <w:style w:type="paragraph" w:styleId="a7">
    <w:name w:val="Title"/>
    <w:basedOn w:val="a"/>
    <w:next w:val="a"/>
    <w:link w:val="Char3"/>
    <w:uiPriority w:val="10"/>
    <w:qFormat/>
    <w:rsid w:val="004123F4"/>
    <w:pPr>
      <w:widowControl/>
      <w:pBdr>
        <w:bottom w:val="single" w:sz="8" w:space="4" w:color="F0A22E" w:themeColor="accent1"/>
      </w:pBdr>
      <w:spacing w:after="300"/>
      <w:contextualSpacing/>
      <w:jc w:val="left"/>
    </w:pPr>
    <w:rPr>
      <w:rFonts w:asciiTheme="majorHAnsi" w:eastAsiaTheme="majorEastAsia" w:hAnsiTheme="majorHAnsi" w:cstheme="majorBidi"/>
      <w:color w:val="3A2C24" w:themeColor="text2" w:themeShade="BF"/>
      <w:spacing w:val="5"/>
      <w:kern w:val="28"/>
      <w:sz w:val="52"/>
      <w:szCs w:val="52"/>
    </w:rPr>
  </w:style>
  <w:style w:type="table" w:styleId="a8">
    <w:name w:val="Table Grid"/>
    <w:basedOn w:val="a1"/>
    <w:uiPriority w:val="1"/>
    <w:qFormat/>
    <w:rsid w:val="004123F4"/>
    <w:rPr>
      <w:sz w:val="22"/>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Char1">
    <w:name w:val="页眉 Char"/>
    <w:basedOn w:val="a0"/>
    <w:link w:val="a5"/>
    <w:uiPriority w:val="99"/>
    <w:rsid w:val="004123F4"/>
    <w:rPr>
      <w:sz w:val="18"/>
      <w:szCs w:val="18"/>
    </w:rPr>
  </w:style>
  <w:style w:type="character" w:customStyle="1" w:styleId="Char0">
    <w:name w:val="页脚 Char"/>
    <w:basedOn w:val="a0"/>
    <w:link w:val="a4"/>
    <w:uiPriority w:val="99"/>
    <w:rsid w:val="004123F4"/>
    <w:rPr>
      <w:sz w:val="18"/>
      <w:szCs w:val="18"/>
    </w:rPr>
  </w:style>
  <w:style w:type="paragraph" w:customStyle="1" w:styleId="10">
    <w:name w:val="无间隔1"/>
    <w:link w:val="a9"/>
    <w:uiPriority w:val="1"/>
    <w:qFormat/>
    <w:rsid w:val="004123F4"/>
    <w:pPr>
      <w:spacing w:after="160" w:line="480" w:lineRule="auto"/>
    </w:pPr>
    <w:rPr>
      <w:sz w:val="22"/>
      <w:szCs w:val="22"/>
    </w:rPr>
  </w:style>
  <w:style w:type="character" w:customStyle="1" w:styleId="a9">
    <w:name w:val="无间隔 字符"/>
    <w:basedOn w:val="a0"/>
    <w:link w:val="10"/>
    <w:uiPriority w:val="1"/>
    <w:rsid w:val="004123F4"/>
    <w:rPr>
      <w:kern w:val="0"/>
      <w:sz w:val="22"/>
    </w:rPr>
  </w:style>
  <w:style w:type="character" w:customStyle="1" w:styleId="Char">
    <w:name w:val="批注框文本 Char"/>
    <w:basedOn w:val="a0"/>
    <w:link w:val="a3"/>
    <w:uiPriority w:val="99"/>
    <w:semiHidden/>
    <w:rsid w:val="004123F4"/>
    <w:rPr>
      <w:rFonts w:ascii="Times New Roman" w:eastAsia="宋体" w:hAnsi="Times New Roman" w:cs="Times New Roman"/>
      <w:sz w:val="18"/>
      <w:szCs w:val="18"/>
    </w:rPr>
  </w:style>
  <w:style w:type="character" w:customStyle="1" w:styleId="Char3">
    <w:name w:val="标题 Char"/>
    <w:basedOn w:val="a0"/>
    <w:link w:val="a7"/>
    <w:uiPriority w:val="10"/>
    <w:qFormat/>
    <w:rsid w:val="004123F4"/>
    <w:rPr>
      <w:rFonts w:asciiTheme="majorHAnsi" w:eastAsiaTheme="majorEastAsia" w:hAnsiTheme="majorHAnsi" w:cstheme="majorBidi"/>
      <w:color w:val="3A2C24" w:themeColor="text2" w:themeShade="BF"/>
      <w:spacing w:val="5"/>
      <w:kern w:val="28"/>
      <w:sz w:val="52"/>
      <w:szCs w:val="52"/>
    </w:rPr>
  </w:style>
  <w:style w:type="character" w:customStyle="1" w:styleId="Char2">
    <w:name w:val="副标题 Char"/>
    <w:basedOn w:val="a0"/>
    <w:link w:val="a6"/>
    <w:uiPriority w:val="11"/>
    <w:qFormat/>
    <w:rsid w:val="004123F4"/>
    <w:rPr>
      <w:rFonts w:asciiTheme="majorHAnsi" w:eastAsiaTheme="majorEastAsia" w:hAnsiTheme="majorHAnsi" w:cstheme="majorBidi"/>
      <w:i/>
      <w:iCs/>
      <w:color w:val="F0A22E" w:themeColor="accent1"/>
      <w:spacing w:val="15"/>
      <w:kern w:val="0"/>
      <w:sz w:val="24"/>
      <w:szCs w:val="24"/>
    </w:rPr>
  </w:style>
  <w:style w:type="character" w:customStyle="1" w:styleId="Style1">
    <w:name w:val="Style1"/>
    <w:basedOn w:val="a0"/>
    <w:uiPriority w:val="1"/>
    <w:rsid w:val="004123F4"/>
    <w:rPr>
      <w:rFonts w:asciiTheme="minorHAnsi" w:eastAsiaTheme="minorEastAsia" w:hAnsiTheme="minorEastAsia" w:cstheme="minorBidi"/>
      <w:sz w:val="22"/>
      <w:szCs w:val="22"/>
      <w:lang w:eastAsia="zh-CN"/>
    </w:rPr>
  </w:style>
  <w:style w:type="character" w:customStyle="1" w:styleId="Style2">
    <w:name w:val="Style2"/>
    <w:basedOn w:val="a0"/>
    <w:uiPriority w:val="1"/>
    <w:qFormat/>
    <w:rsid w:val="004123F4"/>
    <w:rPr>
      <w:rFonts w:asciiTheme="minorHAnsi" w:eastAsiaTheme="minorEastAsia" w:hAnsiTheme="minorEastAsia" w:cstheme="minorBidi"/>
      <w:sz w:val="22"/>
      <w:szCs w:val="22"/>
      <w:lang w:eastAsia="zh-CN"/>
    </w:rPr>
  </w:style>
  <w:style w:type="character" w:customStyle="1" w:styleId="Style3">
    <w:name w:val="Style3"/>
    <w:basedOn w:val="a0"/>
    <w:uiPriority w:val="1"/>
    <w:qFormat/>
    <w:rsid w:val="004123F4"/>
    <w:rPr>
      <w:rFonts w:asciiTheme="minorHAnsi" w:eastAsiaTheme="minorEastAsia" w:hAnsiTheme="minorEastAsia" w:cstheme="minorBidi"/>
      <w:szCs w:val="22"/>
      <w:lang w:eastAsia="zh-CN"/>
    </w:rPr>
  </w:style>
  <w:style w:type="character" w:customStyle="1" w:styleId="Style4">
    <w:name w:val="Style4"/>
    <w:basedOn w:val="a0"/>
    <w:uiPriority w:val="1"/>
    <w:qFormat/>
    <w:rsid w:val="004123F4"/>
    <w:rPr>
      <w:rFonts w:asciiTheme="minorHAnsi" w:eastAsiaTheme="minorEastAsia" w:hAnsiTheme="minorEastAsia" w:cstheme="minorBidi"/>
      <w:szCs w:val="22"/>
      <w:lang w:eastAsia="zh-CN"/>
    </w:rPr>
  </w:style>
  <w:style w:type="character" w:customStyle="1" w:styleId="Style5">
    <w:name w:val="Style5"/>
    <w:basedOn w:val="a0"/>
    <w:uiPriority w:val="1"/>
    <w:qFormat/>
    <w:rsid w:val="004123F4"/>
    <w:rPr>
      <w:rFonts w:asciiTheme="minorHAnsi" w:eastAsiaTheme="minorEastAsia" w:hAnsiTheme="minorEastAsia" w:cstheme="minorBidi"/>
      <w:sz w:val="22"/>
      <w:szCs w:val="22"/>
      <w:lang w:eastAsia="zh-CN"/>
    </w:rPr>
  </w:style>
  <w:style w:type="character" w:customStyle="1" w:styleId="1Char">
    <w:name w:val="标题 1 Char"/>
    <w:basedOn w:val="a0"/>
    <w:link w:val="1"/>
    <w:uiPriority w:val="9"/>
    <w:qFormat/>
    <w:rsid w:val="004123F4"/>
    <w:rPr>
      <w:rFonts w:ascii="Times New Roman" w:eastAsia="宋体" w:hAnsi="Times New Roman" w:cs="Times New Roman"/>
      <w:b/>
      <w:bCs/>
      <w:kern w:val="44"/>
      <w:sz w:val="44"/>
      <w:szCs w:val="44"/>
    </w:rPr>
  </w:style>
  <w:style w:type="character" w:customStyle="1" w:styleId="2Char">
    <w:name w:val="标题 2 Char"/>
    <w:basedOn w:val="a0"/>
    <w:link w:val="2"/>
    <w:uiPriority w:val="9"/>
    <w:qFormat/>
    <w:rsid w:val="004123F4"/>
    <w:rPr>
      <w:rFonts w:asciiTheme="majorHAnsi" w:eastAsiaTheme="majorEastAsia" w:hAnsiTheme="majorHAnsi" w:cstheme="majorBidi"/>
      <w:b/>
      <w:bCs/>
      <w:sz w:val="32"/>
      <w:szCs w:val="32"/>
    </w:rPr>
  </w:style>
  <w:style w:type="character" w:customStyle="1" w:styleId="3Char">
    <w:name w:val="标题 3 Char"/>
    <w:basedOn w:val="a0"/>
    <w:link w:val="3"/>
    <w:uiPriority w:val="9"/>
    <w:rsid w:val="004123F4"/>
    <w:rPr>
      <w:rFonts w:ascii="Times New Roman" w:eastAsia="宋体" w:hAnsi="Times New Roman" w:cs="Times New Roman"/>
      <w:b/>
      <w:bCs/>
      <w:sz w:val="32"/>
      <w:szCs w:val="32"/>
    </w:rPr>
  </w:style>
  <w:style w:type="character" w:customStyle="1" w:styleId="4Char">
    <w:name w:val="标题 4 Char"/>
    <w:basedOn w:val="a0"/>
    <w:link w:val="4"/>
    <w:uiPriority w:val="9"/>
    <w:qFormat/>
    <w:rsid w:val="004123F4"/>
    <w:rPr>
      <w:rFonts w:asciiTheme="majorHAnsi" w:eastAsiaTheme="majorEastAsia" w:hAnsiTheme="majorHAnsi" w:cstheme="majorBidi"/>
      <w:b/>
      <w:bCs/>
      <w:sz w:val="28"/>
      <w:szCs w:val="2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chart" Target="charts/chart2.xml"/><Relationship Id="rId5" Type="http://schemas.openxmlformats.org/officeDocument/2006/relationships/styles" Target="styles.xml"/><Relationship Id="rId10" Type="http://schemas.openxmlformats.org/officeDocument/2006/relationships/chart" Target="charts/chart1.xml"/><Relationship Id="rId4" Type="http://schemas.openxmlformats.org/officeDocument/2006/relationships/numbering" Target="numbering.xml"/><Relationship Id="rId9" Type="http://schemas.openxmlformats.org/officeDocument/2006/relationships/endnotes" Target="endnotes.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123\AppData\Local\Packages\Microsoft.MicrosoftEdge_8wekyb3d8bbwe\TempState\Downloads\20180926172450545054%20(1).xls"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123\AppData\Local\Packages\Microsoft.MicrosoftEdge_8wekyb3d8bbwe\TempState\Downloads\20180926172450545054%20(1).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zh-CN"/>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收入决算表</a:t>
            </a:r>
          </a:p>
        </c:rich>
      </c:tx>
      <c:spPr>
        <a:noFill/>
        <a:ln>
          <a:noFill/>
        </a:ln>
        <a:effectLst/>
      </c:spPr>
    </c:title>
    <c:plotArea>
      <c:layout/>
      <c:pieChart>
        <c:varyColors val="1"/>
        <c:ser>
          <c:idx val="0"/>
          <c:order val="0"/>
          <c:dPt>
            <c:idx val="0"/>
            <c:spPr>
              <a:solidFill>
                <a:schemeClr val="accent1"/>
              </a:solidFill>
              <a:ln w="19050">
                <a:solidFill>
                  <a:schemeClr val="lt1"/>
                </a:solidFill>
              </a:ln>
              <a:effectLst/>
            </c:spPr>
          </c:dPt>
          <c:dPt>
            <c:idx val="1"/>
            <c:spPr>
              <a:solidFill>
                <a:schemeClr val="accent2"/>
              </a:solidFill>
              <a:ln w="19050">
                <a:solidFill>
                  <a:schemeClr val="lt1"/>
                </a:solidFill>
              </a:ln>
              <a:effectLst/>
            </c:spPr>
          </c:dPt>
          <c:dPt>
            <c:idx val="2"/>
            <c:spPr>
              <a:solidFill>
                <a:schemeClr val="accent3"/>
              </a:solidFill>
              <a:ln w="19050">
                <a:solidFill>
                  <a:schemeClr val="lt1"/>
                </a:solidFill>
              </a:ln>
              <a:effectLst/>
            </c:spPr>
          </c:dPt>
          <c:dPt>
            <c:idx val="3"/>
            <c:spPr>
              <a:solidFill>
                <a:schemeClr val="accent4"/>
              </a:solidFill>
              <a:ln w="19050">
                <a:solidFill>
                  <a:schemeClr val="lt1"/>
                </a:solidFill>
              </a:ln>
              <a:effectLst/>
            </c:spPr>
          </c:dPt>
          <c:dPt>
            <c:idx val="4"/>
            <c:spPr>
              <a:solidFill>
                <a:schemeClr val="accent5"/>
              </a:solidFill>
              <a:ln w="19050">
                <a:solidFill>
                  <a:schemeClr val="lt1"/>
                </a:solidFill>
              </a:ln>
              <a:effectLst/>
            </c:spPr>
          </c:dPt>
          <c:dPt>
            <c:idx val="5"/>
            <c:spPr>
              <a:solidFill>
                <a:schemeClr val="accent6"/>
              </a:solidFill>
              <a:ln w="19050">
                <a:solidFill>
                  <a:schemeClr val="lt1"/>
                </a:solidFill>
              </a:ln>
              <a:effectLst/>
            </c:spPr>
          </c:dPt>
          <c:cat>
            <c:multiLvlStrRef>
              <c:f>'[20180926172450545054 (1).xls]Z03 收入决算表(公开02表)'!$F$4:$K$8</c:f>
              <c:multiLvlStrCache>
                <c:ptCount val="6"/>
                <c:lvl>
                  <c:pt idx="0">
                    <c:v>2</c:v>
                  </c:pt>
                  <c:pt idx="1">
                    <c:v>3</c:v>
                  </c:pt>
                  <c:pt idx="2">
                    <c:v>4</c:v>
                  </c:pt>
                  <c:pt idx="3">
                    <c:v>5</c:v>
                  </c:pt>
                  <c:pt idx="4">
                    <c:v>6</c:v>
                  </c:pt>
                  <c:pt idx="5">
                    <c:v>7</c:v>
                  </c:pt>
                </c:lvl>
                <c:lvl/>
                <c:lvl/>
                <c:lvl>
                  <c:pt idx="5">
                    <c:v>小计</c:v>
                  </c:pt>
                </c:lvl>
                <c:lvl>
                  <c:pt idx="0">
                    <c:v>财政拨款收入</c:v>
                  </c:pt>
                  <c:pt idx="1">
                    <c:v>上级补助收入</c:v>
                  </c:pt>
                  <c:pt idx="2">
                    <c:v>事业收入</c:v>
                  </c:pt>
                  <c:pt idx="3">
                    <c:v>经营收入</c:v>
                  </c:pt>
                  <c:pt idx="4">
                    <c:v>附属单位上缴收入</c:v>
                  </c:pt>
                  <c:pt idx="5">
                    <c:v>其他收入</c:v>
                  </c:pt>
                </c:lvl>
              </c:multiLvlStrCache>
            </c:multiLvlStrRef>
          </c:cat>
          <c:val>
            <c:numRef>
              <c:f>'[20180926172450545054 (1).xls]Z03 收入决算表(公开02表)'!$F$9:$K$9</c:f>
              <c:numCache>
                <c:formatCode>#,##0.00</c:formatCode>
                <c:ptCount val="6"/>
                <c:pt idx="0">
                  <c:v>429.69</c:v>
                </c:pt>
                <c:pt idx="1">
                  <c:v>0</c:v>
                </c:pt>
                <c:pt idx="2">
                  <c:v>0</c:v>
                </c:pt>
                <c:pt idx="3">
                  <c:v>0</c:v>
                </c:pt>
                <c:pt idx="4">
                  <c:v>0</c:v>
                </c:pt>
                <c:pt idx="5">
                  <c:v>0</c:v>
                </c:pt>
              </c:numCache>
            </c:numRef>
          </c:val>
        </c:ser>
        <c:firstSliceAng val="0"/>
      </c:pieChart>
      <c:spPr>
        <a:noFill/>
        <a:ln>
          <a:noFill/>
        </a:ln>
        <a:effectLst/>
      </c:spPr>
    </c:plotArea>
    <c:legend>
      <c:legendPos val="b"/>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legend>
    <c:plotVisOnly val="1"/>
    <c:dispBlanksAs val="zero"/>
  </c:chart>
  <c:spPr>
    <a:solidFill>
      <a:schemeClr val="bg1"/>
    </a:solidFill>
    <a:ln w="9525" cap="flat" cmpd="sng" algn="ctr">
      <a:solidFill>
        <a:schemeClr val="tx1">
          <a:lumMod val="15000"/>
          <a:lumOff val="85000"/>
        </a:schemeClr>
      </a:solidFill>
      <a:round/>
    </a:ln>
    <a:effectLst/>
  </c:spPr>
  <c:txPr>
    <a:bodyPr/>
    <a:lstStyle/>
    <a:p>
      <a:pPr>
        <a:defRPr lang="zh-CN"/>
      </a:pPr>
      <a:endParaRPr lang="zh-CN"/>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lang val="zh-CN"/>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支出决算表</a:t>
            </a:r>
          </a:p>
        </c:rich>
      </c:tx>
      <c:spPr>
        <a:noFill/>
        <a:ln>
          <a:noFill/>
        </a:ln>
        <a:effectLst/>
      </c:spPr>
    </c:title>
    <c:plotArea>
      <c:layout/>
      <c:pieChart>
        <c:varyColors val="1"/>
        <c:ser>
          <c:idx val="0"/>
          <c:order val="0"/>
          <c:dPt>
            <c:idx val="0"/>
            <c:spPr>
              <a:solidFill>
                <a:schemeClr val="accent1"/>
              </a:solidFill>
              <a:ln w="19050">
                <a:solidFill>
                  <a:schemeClr val="lt1"/>
                </a:solidFill>
              </a:ln>
              <a:effectLst/>
            </c:spPr>
          </c:dPt>
          <c:dPt>
            <c:idx val="1"/>
            <c:spPr>
              <a:solidFill>
                <a:schemeClr val="accent2"/>
              </a:solidFill>
              <a:ln w="19050">
                <a:solidFill>
                  <a:schemeClr val="lt1"/>
                </a:solidFill>
              </a:ln>
              <a:effectLst/>
            </c:spPr>
          </c:dPt>
          <c:dPt>
            <c:idx val="2"/>
            <c:spPr>
              <a:solidFill>
                <a:schemeClr val="accent3"/>
              </a:solidFill>
              <a:ln w="19050">
                <a:solidFill>
                  <a:schemeClr val="lt1"/>
                </a:solidFill>
              </a:ln>
              <a:effectLst/>
            </c:spPr>
          </c:dPt>
          <c:dPt>
            <c:idx val="3"/>
            <c:spPr>
              <a:solidFill>
                <a:schemeClr val="accent4"/>
              </a:solidFill>
              <a:ln w="19050">
                <a:solidFill>
                  <a:schemeClr val="lt1"/>
                </a:solidFill>
              </a:ln>
              <a:effectLst/>
            </c:spPr>
          </c:dPt>
          <c:dPt>
            <c:idx val="4"/>
            <c:spPr>
              <a:solidFill>
                <a:schemeClr val="accent5"/>
              </a:solidFill>
              <a:ln w="19050">
                <a:solidFill>
                  <a:schemeClr val="lt1"/>
                </a:solidFill>
              </a:ln>
              <a:effectLst/>
            </c:spPr>
          </c:dPt>
          <c:cat>
            <c:multiLvlStrRef>
              <c:f>'[20180926172450545054 (1).xls]Z04 支出决算表(公开03表)'!$F$4:$J$8</c:f>
              <c:multiLvlStrCache>
                <c:ptCount val="5"/>
                <c:lvl>
                  <c:pt idx="0">
                    <c:v>2</c:v>
                  </c:pt>
                  <c:pt idx="1">
                    <c:v>3</c:v>
                  </c:pt>
                  <c:pt idx="2">
                    <c:v>4</c:v>
                  </c:pt>
                  <c:pt idx="3">
                    <c:v>5</c:v>
                  </c:pt>
                  <c:pt idx="4">
                    <c:v>6</c:v>
                  </c:pt>
                </c:lvl>
                <c:lvl/>
                <c:lvl/>
                <c:lvl/>
                <c:lvl>
                  <c:pt idx="0">
                    <c:v>基本支出</c:v>
                  </c:pt>
                  <c:pt idx="1">
                    <c:v>项目支出</c:v>
                  </c:pt>
                  <c:pt idx="2">
                    <c:v>上缴上级支出</c:v>
                  </c:pt>
                  <c:pt idx="3">
                    <c:v>经营支出</c:v>
                  </c:pt>
                  <c:pt idx="4">
                    <c:v>对附属单位补助支出</c:v>
                  </c:pt>
                </c:lvl>
              </c:multiLvlStrCache>
            </c:multiLvlStrRef>
          </c:cat>
          <c:val>
            <c:numRef>
              <c:f>'[20180926172450545054 (1).xls]Z04 支出决算表(公开03表)'!$F$9:$J$9</c:f>
              <c:numCache>
                <c:formatCode>#,##0.00</c:formatCode>
                <c:ptCount val="5"/>
                <c:pt idx="0">
                  <c:v>290.70999999999992</c:v>
                </c:pt>
                <c:pt idx="1">
                  <c:v>143.30000000000001</c:v>
                </c:pt>
                <c:pt idx="2">
                  <c:v>0</c:v>
                </c:pt>
                <c:pt idx="3">
                  <c:v>0</c:v>
                </c:pt>
                <c:pt idx="4">
                  <c:v>0</c:v>
                </c:pt>
              </c:numCache>
            </c:numRef>
          </c:val>
        </c:ser>
        <c:firstSliceAng val="0"/>
      </c:pieChart>
      <c:spPr>
        <a:noFill/>
        <a:ln>
          <a:noFill/>
        </a:ln>
        <a:effectLst/>
      </c:spPr>
    </c:plotArea>
    <c:legend>
      <c:legendPos val="b"/>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legend>
    <c:plotVisOnly val="1"/>
    <c:dispBlanksAs val="zero"/>
  </c:chart>
  <c:spPr>
    <a:solidFill>
      <a:schemeClr val="bg1"/>
    </a:solidFill>
    <a:ln w="9525" cap="flat" cmpd="sng" algn="ctr">
      <a:solidFill>
        <a:schemeClr val="tx1">
          <a:lumMod val="15000"/>
          <a:lumOff val="85000"/>
        </a:schemeClr>
      </a:solidFill>
      <a:round/>
    </a:ln>
    <a:effectLst/>
  </c:spPr>
  <c:txPr>
    <a:bodyPr/>
    <a:lstStyle/>
    <a:p>
      <a:pPr>
        <a:defRPr lang="zh-CN"/>
      </a:pPr>
      <a:endParaRPr lang="zh-CN"/>
    </a:p>
  </c:txPr>
  <c:externalData r:id="rId1"/>
</c:chartSpac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overPageProperties xmlns="http://schemas.microsoft.com/office/2006/coverPageProps">
  <PublishDate>2017</PublishDate>
  <Abstract/>
  <CompanyAddress/>
  <CompanyPhone/>
  <CompanyFax/>
  <CompanyEmail/>
</CoverPageProperties>
</file>

<file path=customXml/item2.xml><?xml version="1.0" encoding="utf-8"?>
<s:customData xmlns="http://www.wps.cn/officeDocument/2013/wpsCustomData" xmlns:s="http://www.wps.cn/officeDocument/2013/wpsCustomData">
  <customSectProps>
    <customSectPr/>
    <customSectPr/>
  </customSectProps>
</s:customDat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3.xml><?xml version="1.0" encoding="utf-8"?>
<ds:datastoreItem xmlns:ds="http://schemas.openxmlformats.org/officeDocument/2006/customXml" ds:itemID="{3667E040-50C7-43ED-901F-D62E68C8D4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15</Pages>
  <Words>802</Words>
  <Characters>4572</Characters>
  <Application>Microsoft Office Word</Application>
  <DocSecurity>0</DocSecurity>
  <Lines>38</Lines>
  <Paragraphs>10</Paragraphs>
  <ScaleCrop>false</ScaleCrop>
  <Company>Microsoft</Company>
  <LinksUpToDate>false</LinksUpToDate>
  <CharactersWithSpaces>5364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2017年度部门决算</dc:title>
  <dc:subject>石家庄市xxx部门</dc:subject>
  <dc:creator>User</dc:creator>
  <cp:lastModifiedBy>微软用户</cp:lastModifiedBy>
  <cp:revision>26</cp:revision>
  <cp:lastPrinted>2019-02-13T04:12:00Z</cp:lastPrinted>
  <dcterms:created xsi:type="dcterms:W3CDTF">2018-08-29T08:38:00Z</dcterms:created>
  <dcterms:modified xsi:type="dcterms:W3CDTF">2019-03-18T06:04:00Z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2052-11.1.0.8415</vt:lpwstr>
  </property>
</Properties>
</file>