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67E5" w:rsidRDefault="00E3478D">
      <w:pPr>
        <w:adjustRightInd w:val="0"/>
        <w:snapToGrid w:val="0"/>
        <w:jc w:val="center"/>
        <w:rPr>
          <w:rFonts w:ascii="方正小标宋_GBK" w:eastAsia="方正小标宋_GBK" w:hAnsi="Times New Roman" w:cs="Times New Roman"/>
          <w:sz w:val="44"/>
          <w:szCs w:val="44"/>
        </w:rPr>
      </w:pPr>
      <w:r>
        <w:rPr>
          <w:rFonts w:ascii="方正小标宋_GBK" w:eastAsia="方正小标宋_GBK" w:hAnsi="Times New Roman" w:cs="方正小标宋_GBK" w:hint="eastAsia"/>
          <w:sz w:val="44"/>
          <w:szCs w:val="44"/>
        </w:rPr>
        <w:t>无极县人民代表大会常务委员会办公室</w:t>
      </w:r>
    </w:p>
    <w:p w:rsidR="007D67E5" w:rsidRDefault="00E3478D">
      <w:pPr>
        <w:adjustRightInd w:val="0"/>
        <w:snapToGrid w:val="0"/>
        <w:jc w:val="center"/>
        <w:rPr>
          <w:rFonts w:ascii="方正小标宋_GBK" w:eastAsia="方正小标宋_GBK" w:hAnsi="Times New Roman" w:cs="Times New Roman"/>
          <w:sz w:val="44"/>
          <w:szCs w:val="44"/>
        </w:rPr>
      </w:pPr>
      <w:r>
        <w:rPr>
          <w:rFonts w:ascii="方正小标宋_GBK" w:eastAsia="方正小标宋_GBK" w:hAnsi="Times New Roman" w:cs="方正小标宋_GBK"/>
          <w:sz w:val="44"/>
          <w:szCs w:val="44"/>
        </w:rPr>
        <w:t>2020</w:t>
      </w:r>
      <w:r>
        <w:rPr>
          <w:rFonts w:ascii="方正小标宋_GBK" w:eastAsia="方正小标宋_GBK" w:hAnsi="Times New Roman" w:cs="方正小标宋_GBK" w:hint="eastAsia"/>
          <w:sz w:val="44"/>
          <w:szCs w:val="44"/>
        </w:rPr>
        <w:t>年部门预算信息公开情况说明</w:t>
      </w:r>
    </w:p>
    <w:p w:rsidR="007D67E5" w:rsidRDefault="007D67E5">
      <w:pPr>
        <w:ind w:firstLine="640"/>
        <w:rPr>
          <w:rFonts w:ascii="Times New Roman" w:eastAsia="仿宋" w:hAnsi="Times New Roman" w:cs="Times New Roman"/>
          <w:sz w:val="32"/>
          <w:szCs w:val="32"/>
        </w:rPr>
      </w:pPr>
    </w:p>
    <w:p w:rsidR="007D67E5" w:rsidRDefault="00E3478D">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按照《预算法》、《地方预决算公开操作规程》和《河北省省级预算公开办法》规定，现将无极县人民代表大会常务委员会办公室</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年部门预算公开如下：</w:t>
      </w:r>
    </w:p>
    <w:p w:rsidR="007D67E5" w:rsidRDefault="00E3478D">
      <w:pPr>
        <w:ind w:firstLine="640"/>
        <w:rPr>
          <w:rFonts w:ascii="黑体" w:eastAsia="黑体" w:hAnsi="黑体" w:cs="Times New Roman"/>
          <w:sz w:val="32"/>
          <w:szCs w:val="32"/>
        </w:rPr>
      </w:pPr>
      <w:r>
        <w:rPr>
          <w:rFonts w:ascii="黑体" w:eastAsia="黑体" w:hAnsi="黑体" w:cs="黑体" w:hint="eastAsia"/>
          <w:sz w:val="32"/>
          <w:szCs w:val="32"/>
        </w:rPr>
        <w:t>一、部门职责及机构设置情况</w:t>
      </w:r>
    </w:p>
    <w:p w:rsidR="007D67E5" w:rsidRDefault="00E3478D">
      <w:pPr>
        <w:ind w:firstLineChars="200" w:firstLine="643"/>
        <w:rPr>
          <w:rFonts w:ascii="??" w:hAnsi="??" w:cs="仿宋_GB2312"/>
          <w:sz w:val="32"/>
          <w:szCs w:val="32"/>
        </w:rPr>
      </w:pPr>
      <w:r>
        <w:rPr>
          <w:rFonts w:ascii="仿宋" w:eastAsia="仿宋" w:hAnsi="仿宋" w:cs="仿宋" w:hint="eastAsia"/>
          <w:b/>
          <w:bCs/>
          <w:sz w:val="32"/>
          <w:szCs w:val="32"/>
        </w:rPr>
        <w:t>部门职责：</w:t>
      </w:r>
      <w:r>
        <w:rPr>
          <w:rFonts w:ascii="仿宋_GB2312" w:eastAsia="仿宋_GB2312" w:hAnsi="仿宋_GB2312" w:cs="仿宋_GB2312" w:hint="eastAsia"/>
          <w:sz w:val="32"/>
          <w:szCs w:val="32"/>
        </w:rPr>
        <w:t>根据宪法和地方组织法的规定，县级人民代表大会是地方国家权力机关，主要职能是在本行政区域内，保证宪法、法律行政法规和上级人大及其常委会决议的遵守和执行，保证国家计划和国家预算的执行；审查和批准本行政区域内国民经济和社会发展计划、预算以及它们执行情况的报告；讨论决定本行政区域内的重大事项；选举本级人大常委会的组成人员和一府两院国家机关组成人员，并组织人大代表开展视察、调查、执法检查、评议等活动，充分发扬社会主义民主，反映社会各界意见，促进一府两院工作开展。</w:t>
      </w:r>
    </w:p>
    <w:p w:rsidR="007D67E5" w:rsidRDefault="007D67E5">
      <w:pPr>
        <w:rPr>
          <w:rFonts w:ascii="仿宋" w:eastAsia="仿宋" w:hAnsi="仿宋" w:cs="Times New Roman"/>
          <w:sz w:val="32"/>
          <w:szCs w:val="32"/>
        </w:rPr>
      </w:pPr>
    </w:p>
    <w:p w:rsidR="007D67E5" w:rsidRDefault="00E3478D">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t>机构设置：</w:t>
      </w:r>
    </w:p>
    <w:p w:rsidR="007D67E5" w:rsidRDefault="00E3478D">
      <w:pPr>
        <w:jc w:val="center"/>
        <w:outlineLvl w:val="0"/>
        <w:rPr>
          <w:rFonts w:ascii="Times New Roman" w:eastAsia="方正小标宋_GBK" w:hAnsi="Times New Roman" w:cs="Times New Roman"/>
          <w:sz w:val="32"/>
          <w:szCs w:val="32"/>
        </w:rPr>
      </w:pPr>
      <w:r>
        <w:rPr>
          <w:rFonts w:ascii="Times New Roman" w:eastAsia="方正小标宋_GBK" w:hAnsi="Times New Roman" w:cs="方正小标宋_GBK" w:hint="eastAsia"/>
          <w:sz w:val="32"/>
          <w:szCs w:val="32"/>
        </w:rPr>
        <w:t>部门机构设置情况</w:t>
      </w:r>
    </w:p>
    <w:tbl>
      <w:tblPr>
        <w:tblW w:w="9729" w:type="dxa"/>
        <w:jc w:val="center"/>
        <w:tblInd w:w="-5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3552"/>
        <w:gridCol w:w="1590"/>
        <w:gridCol w:w="1685"/>
        <w:gridCol w:w="2902"/>
      </w:tblGrid>
      <w:tr w:rsidR="007D67E5">
        <w:trPr>
          <w:trHeight w:val="300"/>
          <w:tblHeader/>
          <w:jc w:val="center"/>
        </w:trPr>
        <w:tc>
          <w:tcPr>
            <w:tcW w:w="3552" w:type="dxa"/>
            <w:vMerge w:val="restart"/>
            <w:vAlign w:val="center"/>
          </w:tcPr>
          <w:p w:rsidR="007D67E5" w:rsidRDefault="00E3478D">
            <w:pPr>
              <w:spacing w:line="300" w:lineRule="exact"/>
              <w:jc w:val="center"/>
              <w:rPr>
                <w:rFonts w:ascii="Times New Roman" w:eastAsia="方正书宋_GBK" w:hAnsi="Times New Roman" w:cs="Times New Roman"/>
                <w:b/>
                <w:sz w:val="24"/>
                <w:szCs w:val="24"/>
              </w:rPr>
            </w:pPr>
            <w:r>
              <w:rPr>
                <w:rFonts w:ascii="Times New Roman" w:eastAsia="方正书宋_GBK" w:hAnsi="Times New Roman" w:cs="Times New Roman"/>
                <w:b/>
                <w:sz w:val="24"/>
                <w:szCs w:val="24"/>
              </w:rPr>
              <w:t>单位名称</w:t>
            </w:r>
          </w:p>
        </w:tc>
        <w:tc>
          <w:tcPr>
            <w:tcW w:w="1590" w:type="dxa"/>
            <w:vMerge w:val="restart"/>
            <w:vAlign w:val="center"/>
          </w:tcPr>
          <w:p w:rsidR="007D67E5" w:rsidRDefault="00E3478D">
            <w:pPr>
              <w:spacing w:line="300" w:lineRule="exact"/>
              <w:jc w:val="center"/>
              <w:rPr>
                <w:rFonts w:ascii="Times New Roman" w:eastAsia="方正书宋_GBK" w:hAnsi="Times New Roman" w:cs="Times New Roman"/>
                <w:b/>
                <w:sz w:val="24"/>
                <w:szCs w:val="24"/>
              </w:rPr>
            </w:pPr>
            <w:r>
              <w:rPr>
                <w:rFonts w:ascii="Times New Roman" w:eastAsia="方正书宋_GBK" w:hAnsi="Times New Roman" w:cs="Times New Roman"/>
                <w:b/>
                <w:sz w:val="24"/>
                <w:szCs w:val="24"/>
              </w:rPr>
              <w:t>单位性质</w:t>
            </w:r>
          </w:p>
        </w:tc>
        <w:tc>
          <w:tcPr>
            <w:tcW w:w="1685" w:type="dxa"/>
            <w:vMerge w:val="restart"/>
            <w:vAlign w:val="center"/>
          </w:tcPr>
          <w:p w:rsidR="007D67E5" w:rsidRDefault="00E3478D">
            <w:pPr>
              <w:spacing w:line="300" w:lineRule="exact"/>
              <w:jc w:val="center"/>
              <w:rPr>
                <w:rFonts w:ascii="Times New Roman" w:eastAsia="方正书宋_GBK" w:hAnsi="Times New Roman" w:cs="Times New Roman"/>
                <w:b/>
                <w:sz w:val="24"/>
                <w:szCs w:val="24"/>
              </w:rPr>
            </w:pPr>
            <w:r>
              <w:rPr>
                <w:rFonts w:ascii="Times New Roman" w:eastAsia="方正书宋_GBK" w:hAnsi="Times New Roman" w:cs="Times New Roman"/>
                <w:b/>
                <w:sz w:val="24"/>
                <w:szCs w:val="24"/>
              </w:rPr>
              <w:t>单位规格</w:t>
            </w:r>
          </w:p>
        </w:tc>
        <w:tc>
          <w:tcPr>
            <w:tcW w:w="2902" w:type="dxa"/>
            <w:vMerge w:val="restart"/>
            <w:vAlign w:val="center"/>
          </w:tcPr>
          <w:p w:rsidR="007D67E5" w:rsidRDefault="00E3478D">
            <w:pPr>
              <w:spacing w:line="300" w:lineRule="exact"/>
              <w:jc w:val="center"/>
              <w:rPr>
                <w:rFonts w:ascii="Times New Roman" w:eastAsia="方正书宋_GBK" w:hAnsi="Times New Roman" w:cs="Times New Roman"/>
                <w:b/>
                <w:sz w:val="24"/>
                <w:szCs w:val="24"/>
              </w:rPr>
            </w:pPr>
            <w:r>
              <w:rPr>
                <w:rFonts w:ascii="Times New Roman" w:eastAsia="方正书宋_GBK" w:hAnsi="Times New Roman" w:cs="Times New Roman"/>
                <w:b/>
                <w:sz w:val="24"/>
                <w:szCs w:val="24"/>
              </w:rPr>
              <w:t>经费保障形式</w:t>
            </w:r>
          </w:p>
        </w:tc>
      </w:tr>
      <w:tr w:rsidR="007D67E5">
        <w:trPr>
          <w:trHeight w:val="300"/>
          <w:tblHeader/>
          <w:jc w:val="center"/>
        </w:trPr>
        <w:tc>
          <w:tcPr>
            <w:tcW w:w="3552" w:type="dxa"/>
            <w:vMerge/>
            <w:vAlign w:val="center"/>
          </w:tcPr>
          <w:p w:rsidR="007D67E5" w:rsidRDefault="007D67E5">
            <w:pPr>
              <w:spacing w:line="300" w:lineRule="exact"/>
              <w:jc w:val="left"/>
              <w:outlineLvl w:val="0"/>
              <w:rPr>
                <w:rFonts w:ascii="Times New Roman" w:hAnsi="Times New Roman" w:cs="Times New Roman"/>
                <w:szCs w:val="24"/>
              </w:rPr>
            </w:pPr>
          </w:p>
        </w:tc>
        <w:tc>
          <w:tcPr>
            <w:tcW w:w="1590" w:type="dxa"/>
            <w:vMerge/>
            <w:vAlign w:val="center"/>
          </w:tcPr>
          <w:p w:rsidR="007D67E5" w:rsidRDefault="007D67E5">
            <w:pPr>
              <w:spacing w:line="300" w:lineRule="exact"/>
              <w:jc w:val="left"/>
              <w:outlineLvl w:val="0"/>
              <w:rPr>
                <w:rFonts w:ascii="Times New Roman" w:hAnsi="Times New Roman" w:cs="Times New Roman"/>
                <w:szCs w:val="24"/>
              </w:rPr>
            </w:pPr>
          </w:p>
        </w:tc>
        <w:tc>
          <w:tcPr>
            <w:tcW w:w="1685" w:type="dxa"/>
            <w:vMerge/>
            <w:vAlign w:val="center"/>
          </w:tcPr>
          <w:p w:rsidR="007D67E5" w:rsidRDefault="007D67E5">
            <w:pPr>
              <w:spacing w:line="300" w:lineRule="exact"/>
              <w:jc w:val="left"/>
              <w:outlineLvl w:val="0"/>
              <w:rPr>
                <w:rFonts w:ascii="Times New Roman" w:hAnsi="Times New Roman" w:cs="Times New Roman"/>
                <w:szCs w:val="24"/>
              </w:rPr>
            </w:pPr>
          </w:p>
        </w:tc>
        <w:tc>
          <w:tcPr>
            <w:tcW w:w="2902" w:type="dxa"/>
            <w:vMerge/>
            <w:vAlign w:val="center"/>
          </w:tcPr>
          <w:p w:rsidR="007D67E5" w:rsidRDefault="007D67E5">
            <w:pPr>
              <w:spacing w:line="300" w:lineRule="exact"/>
              <w:jc w:val="left"/>
              <w:outlineLvl w:val="0"/>
              <w:rPr>
                <w:rFonts w:ascii="Times New Roman" w:hAnsi="Times New Roman" w:cs="Times New Roman"/>
                <w:szCs w:val="24"/>
              </w:rPr>
            </w:pPr>
          </w:p>
        </w:tc>
      </w:tr>
      <w:tr w:rsidR="007D67E5">
        <w:trPr>
          <w:trHeight w:val="227"/>
          <w:jc w:val="center"/>
        </w:trPr>
        <w:tc>
          <w:tcPr>
            <w:tcW w:w="3552" w:type="dxa"/>
            <w:vAlign w:val="center"/>
          </w:tcPr>
          <w:p w:rsidR="007D67E5" w:rsidRDefault="00E3478D">
            <w:pPr>
              <w:spacing w:line="300" w:lineRule="exact"/>
              <w:jc w:val="center"/>
              <w:rPr>
                <w:rFonts w:ascii="Times New Roman" w:eastAsia="方正书宋_GBK" w:hAnsi="Times New Roman" w:cs="Times New Roman"/>
              </w:rPr>
            </w:pPr>
            <w:r>
              <w:rPr>
                <w:rFonts w:ascii="方正书宋_GBK" w:eastAsia="方正书宋_GBK" w:hint="eastAsia"/>
              </w:rPr>
              <w:t>无极县人民代表大会常务委员会办公室</w:t>
            </w:r>
          </w:p>
        </w:tc>
        <w:tc>
          <w:tcPr>
            <w:tcW w:w="1590" w:type="dxa"/>
            <w:vAlign w:val="center"/>
          </w:tcPr>
          <w:p w:rsidR="007D67E5" w:rsidRDefault="00E3478D">
            <w:pPr>
              <w:spacing w:line="300" w:lineRule="exact"/>
              <w:jc w:val="center"/>
              <w:rPr>
                <w:rFonts w:ascii="Times New Roman" w:eastAsia="方正书宋_GBK" w:hAnsi="Times New Roman" w:cs="Times New Roman"/>
              </w:rPr>
            </w:pPr>
            <w:r>
              <w:rPr>
                <w:rFonts w:ascii="方正书宋_GBK" w:eastAsia="方正书宋_GBK" w:hint="eastAsia"/>
              </w:rPr>
              <w:t>行政</w:t>
            </w:r>
          </w:p>
        </w:tc>
        <w:tc>
          <w:tcPr>
            <w:tcW w:w="1685" w:type="dxa"/>
            <w:vAlign w:val="center"/>
          </w:tcPr>
          <w:p w:rsidR="007D67E5" w:rsidRDefault="00E3478D">
            <w:pPr>
              <w:spacing w:line="300" w:lineRule="exact"/>
              <w:jc w:val="center"/>
              <w:rPr>
                <w:rFonts w:ascii="Times New Roman" w:eastAsia="方正书宋_GBK" w:hAnsi="Times New Roman" w:cs="Times New Roman"/>
              </w:rPr>
            </w:pPr>
            <w:r>
              <w:rPr>
                <w:rFonts w:ascii="方正书宋_GBK" w:eastAsia="方正书宋_GBK" w:hint="eastAsia"/>
              </w:rPr>
              <w:t>正科级</w:t>
            </w:r>
          </w:p>
        </w:tc>
        <w:tc>
          <w:tcPr>
            <w:tcW w:w="2902" w:type="dxa"/>
            <w:vAlign w:val="center"/>
          </w:tcPr>
          <w:p w:rsidR="007D67E5" w:rsidRDefault="00E3478D">
            <w:pPr>
              <w:spacing w:line="300" w:lineRule="exact"/>
              <w:jc w:val="center"/>
              <w:rPr>
                <w:rFonts w:ascii="Times New Roman" w:eastAsia="方正书宋_GBK" w:hAnsi="Times New Roman" w:cs="Times New Roman"/>
              </w:rPr>
            </w:pPr>
            <w:r>
              <w:rPr>
                <w:rFonts w:ascii="方正书宋_GBK" w:eastAsia="方正书宋_GBK" w:hint="eastAsia"/>
              </w:rPr>
              <w:t>财政拨款</w:t>
            </w:r>
          </w:p>
        </w:tc>
      </w:tr>
    </w:tbl>
    <w:p w:rsidR="007D67E5" w:rsidRDefault="007D67E5">
      <w:pPr>
        <w:rPr>
          <w:rFonts w:cs="Times New Roman"/>
        </w:rPr>
      </w:pPr>
    </w:p>
    <w:p w:rsidR="007D67E5" w:rsidRDefault="00E3478D">
      <w:pPr>
        <w:ind w:firstLine="640"/>
        <w:rPr>
          <w:rFonts w:ascii="黑体" w:eastAsia="黑体" w:hAnsi="黑体" w:cs="Times New Roman"/>
          <w:sz w:val="32"/>
          <w:szCs w:val="32"/>
        </w:rPr>
      </w:pPr>
      <w:r>
        <w:rPr>
          <w:rFonts w:ascii="黑体" w:eastAsia="黑体" w:hAnsi="黑体" w:cs="黑体" w:hint="eastAsia"/>
          <w:sz w:val="32"/>
          <w:szCs w:val="32"/>
        </w:rPr>
        <w:lastRenderedPageBreak/>
        <w:t>二、部门预算安排的总体情况</w:t>
      </w:r>
    </w:p>
    <w:p w:rsidR="007D67E5" w:rsidRDefault="00E3478D">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按照预算管理有关规定，目前我县部门预算的编制实行综合预算管理，即全部收入和支出都反映的预算中。</w:t>
      </w:r>
    </w:p>
    <w:p w:rsidR="007D67E5" w:rsidRDefault="00E3478D">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rsidR="007D67E5" w:rsidRDefault="00E3478D">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2020</w:t>
      </w:r>
      <w:r>
        <w:rPr>
          <w:rFonts w:ascii="Times New Roman" w:eastAsia="仿宋" w:hAnsi="Times New Roman" w:cs="仿宋" w:hint="eastAsia"/>
          <w:sz w:val="32"/>
          <w:szCs w:val="32"/>
        </w:rPr>
        <w:t>年预算收入</w:t>
      </w:r>
      <w:r>
        <w:rPr>
          <w:rFonts w:ascii="Times New Roman" w:eastAsia="仿宋" w:hAnsi="Times New Roman" w:cs="Times New Roman" w:hint="eastAsia"/>
          <w:sz w:val="32"/>
          <w:szCs w:val="32"/>
        </w:rPr>
        <w:t>600.72</w:t>
      </w:r>
      <w:r>
        <w:rPr>
          <w:rFonts w:ascii="Times New Roman" w:eastAsia="仿宋" w:hAnsi="Times New Roman" w:cs="仿宋" w:hint="eastAsia"/>
          <w:sz w:val="32"/>
          <w:szCs w:val="32"/>
        </w:rPr>
        <w:t>万元，其中：一般公共预算收入</w:t>
      </w:r>
      <w:r>
        <w:rPr>
          <w:rFonts w:ascii="Times New Roman" w:eastAsia="仿宋" w:hAnsi="Times New Roman" w:cs="Times New Roman" w:hint="eastAsia"/>
          <w:sz w:val="32"/>
          <w:szCs w:val="32"/>
        </w:rPr>
        <w:t>600.72</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rsidR="007D67E5" w:rsidRDefault="00E3478D">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rsidR="007D67E5" w:rsidRDefault="00E3478D">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收支预算总表支出栏、基本支出表、项目支出表按经济分类和支出功能分类科目编制，反映无极县人民代表大会常务委员会办公室年度部门预算中支出预算的总体情况。</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年部门支出预算为</w:t>
      </w:r>
      <w:r>
        <w:rPr>
          <w:rFonts w:ascii="Times New Roman" w:eastAsia="仿宋" w:hAnsi="Times New Roman" w:cs="Times New Roman" w:hint="eastAsia"/>
          <w:sz w:val="32"/>
          <w:szCs w:val="32"/>
        </w:rPr>
        <w:t>600.72</w:t>
      </w:r>
      <w:r>
        <w:rPr>
          <w:rFonts w:ascii="Times New Roman" w:eastAsia="仿宋" w:hAnsi="Times New Roman" w:cs="仿宋" w:hint="eastAsia"/>
          <w:sz w:val="32"/>
          <w:szCs w:val="32"/>
        </w:rPr>
        <w:t>万元，其中基本支出</w:t>
      </w:r>
      <w:r>
        <w:rPr>
          <w:rFonts w:ascii="Times New Roman" w:eastAsia="仿宋" w:hAnsi="Times New Roman" w:cs="Times New Roman" w:hint="eastAsia"/>
          <w:sz w:val="32"/>
          <w:szCs w:val="32"/>
        </w:rPr>
        <w:t>415.32</w:t>
      </w:r>
      <w:r>
        <w:rPr>
          <w:rFonts w:ascii="Times New Roman" w:eastAsia="仿宋" w:hAnsi="Times New Roman" w:cs="仿宋" w:hint="eastAsia"/>
          <w:sz w:val="32"/>
          <w:szCs w:val="32"/>
        </w:rPr>
        <w:t>万元，包括人员经费</w:t>
      </w:r>
      <w:r>
        <w:rPr>
          <w:rFonts w:ascii="Times New Roman" w:eastAsia="仿宋" w:hAnsi="Times New Roman" w:cs="Times New Roman" w:hint="eastAsia"/>
          <w:sz w:val="32"/>
          <w:szCs w:val="32"/>
        </w:rPr>
        <w:t>332.32</w:t>
      </w:r>
      <w:r>
        <w:rPr>
          <w:rFonts w:ascii="Times New Roman" w:eastAsia="仿宋" w:hAnsi="Times New Roman" w:cs="仿宋" w:hint="eastAsia"/>
          <w:sz w:val="32"/>
          <w:szCs w:val="32"/>
        </w:rPr>
        <w:t>万元和日常公用经费</w:t>
      </w:r>
      <w:r>
        <w:rPr>
          <w:rFonts w:ascii="Times New Roman" w:eastAsia="仿宋" w:hAnsi="Times New Roman" w:cs="Times New Roman" w:hint="eastAsia"/>
          <w:sz w:val="32"/>
          <w:szCs w:val="32"/>
        </w:rPr>
        <w:t>83</w:t>
      </w:r>
      <w:r>
        <w:rPr>
          <w:rFonts w:ascii="Times New Roman" w:eastAsia="仿宋" w:hAnsi="Times New Roman" w:cs="仿宋" w:hint="eastAsia"/>
          <w:sz w:val="32"/>
          <w:szCs w:val="32"/>
        </w:rPr>
        <w:t>万元；项目支出</w:t>
      </w:r>
      <w:r>
        <w:rPr>
          <w:rFonts w:ascii="Times New Roman" w:eastAsia="仿宋" w:hAnsi="Times New Roman" w:cs="Times New Roman" w:hint="eastAsia"/>
          <w:sz w:val="32"/>
          <w:szCs w:val="32"/>
        </w:rPr>
        <w:t>185.4</w:t>
      </w:r>
      <w:r>
        <w:rPr>
          <w:rFonts w:ascii="Times New Roman" w:eastAsia="仿宋" w:hAnsi="Times New Roman" w:cs="仿宋" w:hint="eastAsia"/>
          <w:sz w:val="32"/>
          <w:szCs w:val="32"/>
        </w:rPr>
        <w:t>万元：主要为人大会议支出</w:t>
      </w:r>
      <w:r>
        <w:rPr>
          <w:rFonts w:ascii="Times New Roman" w:eastAsia="仿宋" w:hAnsi="Times New Roman" w:cs="Times New Roman" w:hint="eastAsia"/>
          <w:sz w:val="32"/>
          <w:szCs w:val="32"/>
        </w:rPr>
        <w:t>35</w:t>
      </w:r>
      <w:r>
        <w:rPr>
          <w:rFonts w:ascii="Times New Roman" w:eastAsia="仿宋" w:hAnsi="Times New Roman" w:cs="仿宋" w:hint="eastAsia"/>
          <w:sz w:val="32"/>
          <w:szCs w:val="32"/>
        </w:rPr>
        <w:t>万元，人大代表之家</w:t>
      </w:r>
      <w:r>
        <w:rPr>
          <w:rFonts w:ascii="Times New Roman" w:eastAsia="仿宋" w:hAnsi="Times New Roman" w:cs="仿宋" w:hint="eastAsia"/>
          <w:sz w:val="32"/>
          <w:szCs w:val="32"/>
        </w:rPr>
        <w:t>(</w:t>
      </w:r>
      <w:r>
        <w:rPr>
          <w:rFonts w:ascii="Times New Roman" w:eastAsia="仿宋" w:hAnsi="Times New Roman" w:cs="仿宋" w:hint="eastAsia"/>
          <w:sz w:val="32"/>
          <w:szCs w:val="32"/>
        </w:rPr>
        <w:t>站</w:t>
      </w:r>
      <w:r>
        <w:rPr>
          <w:rFonts w:ascii="Times New Roman" w:eastAsia="仿宋" w:hAnsi="Times New Roman" w:cs="仿宋" w:hint="eastAsia"/>
          <w:sz w:val="32"/>
          <w:szCs w:val="32"/>
        </w:rPr>
        <w:t>)</w:t>
      </w:r>
      <w:r>
        <w:rPr>
          <w:rFonts w:ascii="Times New Roman" w:eastAsia="仿宋" w:hAnsi="Times New Roman" w:cs="仿宋" w:hint="eastAsia"/>
          <w:sz w:val="32"/>
          <w:szCs w:val="32"/>
        </w:rPr>
        <w:t>建设资金支出</w:t>
      </w:r>
      <w:r>
        <w:rPr>
          <w:rFonts w:ascii="Times New Roman" w:eastAsia="仿宋" w:hAnsi="Times New Roman" w:cs="Times New Roman" w:hint="eastAsia"/>
          <w:sz w:val="32"/>
          <w:szCs w:val="32"/>
        </w:rPr>
        <w:t>90.4</w:t>
      </w:r>
      <w:r>
        <w:rPr>
          <w:rFonts w:ascii="Times New Roman" w:eastAsia="仿宋" w:hAnsi="Times New Roman" w:cs="仿宋" w:hint="eastAsia"/>
          <w:sz w:val="32"/>
          <w:szCs w:val="32"/>
        </w:rPr>
        <w:t>万元，代表活动经费支出</w:t>
      </w:r>
      <w:r>
        <w:rPr>
          <w:rFonts w:ascii="Times New Roman" w:eastAsia="仿宋" w:hAnsi="Times New Roman" w:cs="仿宋" w:hint="eastAsia"/>
          <w:sz w:val="32"/>
          <w:szCs w:val="32"/>
        </w:rPr>
        <w:t>20</w:t>
      </w:r>
      <w:r>
        <w:rPr>
          <w:rFonts w:ascii="Times New Roman" w:eastAsia="仿宋" w:hAnsi="Times New Roman" w:cs="仿宋" w:hint="eastAsia"/>
          <w:sz w:val="32"/>
          <w:szCs w:val="32"/>
        </w:rPr>
        <w:t>万元，人大办办公家具购置费用</w:t>
      </w:r>
      <w:r>
        <w:rPr>
          <w:rFonts w:ascii="Times New Roman" w:eastAsia="仿宋" w:hAnsi="Times New Roman" w:cs="仿宋" w:hint="eastAsia"/>
          <w:sz w:val="32"/>
          <w:szCs w:val="32"/>
        </w:rPr>
        <w:t>40</w:t>
      </w:r>
      <w:r>
        <w:rPr>
          <w:rFonts w:ascii="Times New Roman" w:eastAsia="仿宋" w:hAnsi="Times New Roman" w:cs="仿宋" w:hint="eastAsia"/>
          <w:sz w:val="32"/>
          <w:szCs w:val="32"/>
        </w:rPr>
        <w:t>万元。</w:t>
      </w:r>
    </w:p>
    <w:p w:rsidR="007D67E5" w:rsidRDefault="00E3478D">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rsidR="007D67E5" w:rsidRDefault="00E3478D" w:rsidP="00E3478D">
      <w:pPr>
        <w:ind w:firstLine="340"/>
        <w:jc w:val="left"/>
        <w:rPr>
          <w:rFonts w:ascii="Times New Roman" w:eastAsia="仿宋" w:hAnsi="Times New Roman" w:cs="Times New Roman"/>
          <w:sz w:val="32"/>
          <w:szCs w:val="32"/>
        </w:rPr>
      </w:pPr>
      <w:r>
        <w:rPr>
          <w:rFonts w:ascii="Times New Roman" w:eastAsia="仿宋" w:hAnsi="Times New Roman" w:cs="Times New Roman"/>
          <w:color w:val="000000"/>
          <w:sz w:val="32"/>
          <w:szCs w:val="32"/>
        </w:rPr>
        <w:t>2020</w:t>
      </w:r>
      <w:r>
        <w:rPr>
          <w:rFonts w:ascii="Times New Roman" w:eastAsia="仿宋" w:hAnsi="Times New Roman" w:cs="仿宋" w:hint="eastAsia"/>
          <w:color w:val="000000"/>
          <w:sz w:val="32"/>
          <w:szCs w:val="32"/>
        </w:rPr>
        <w:t>年部门预算收支安排</w:t>
      </w:r>
      <w:r>
        <w:rPr>
          <w:rFonts w:ascii="Times New Roman" w:eastAsia="仿宋" w:hAnsi="Times New Roman" w:cs="Times New Roman" w:hint="eastAsia"/>
          <w:sz w:val="32"/>
          <w:szCs w:val="32"/>
        </w:rPr>
        <w:t>600.72</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2019</w:t>
      </w:r>
      <w:r>
        <w:rPr>
          <w:rFonts w:ascii="Times New Roman" w:eastAsia="仿宋" w:hAnsi="Times New Roman" w:cs="仿宋" w:hint="eastAsia"/>
          <w:sz w:val="32"/>
          <w:szCs w:val="32"/>
        </w:rPr>
        <w:t>年增加</w:t>
      </w:r>
      <w:r>
        <w:rPr>
          <w:rFonts w:ascii="Times New Roman" w:eastAsia="仿宋" w:hAnsi="Times New Roman" w:cs="Times New Roman" w:hint="eastAsia"/>
          <w:sz w:val="32"/>
          <w:szCs w:val="32"/>
        </w:rPr>
        <w:t>99.95</w:t>
      </w:r>
      <w:r>
        <w:rPr>
          <w:rFonts w:ascii="Times New Roman" w:eastAsia="仿宋" w:hAnsi="Times New Roman" w:cs="仿宋" w:hint="eastAsia"/>
          <w:sz w:val="32"/>
          <w:szCs w:val="32"/>
        </w:rPr>
        <w:t>万元，其中：基本支出减少</w:t>
      </w:r>
      <w:r w:rsidR="008464AF">
        <w:rPr>
          <w:rFonts w:ascii="Times New Roman" w:eastAsia="仿宋" w:hAnsi="Times New Roman" w:cs="Times New Roman" w:hint="eastAsia"/>
          <w:sz w:val="32"/>
          <w:szCs w:val="32"/>
        </w:rPr>
        <w:t>24</w:t>
      </w:r>
      <w:r>
        <w:rPr>
          <w:rFonts w:ascii="Times New Roman" w:eastAsia="仿宋" w:hAnsi="Times New Roman" w:cs="Times New Roman" w:hint="eastAsia"/>
          <w:sz w:val="32"/>
          <w:szCs w:val="32"/>
        </w:rPr>
        <w:t>.33</w:t>
      </w:r>
      <w:r>
        <w:rPr>
          <w:rFonts w:ascii="Times New Roman" w:eastAsia="仿宋" w:hAnsi="Times New Roman" w:cs="仿宋" w:hint="eastAsia"/>
          <w:sz w:val="32"/>
          <w:szCs w:val="32"/>
        </w:rPr>
        <w:t>万元，主要是人员减少，相应减少人员经费和日常公用经费；项目支出增加</w:t>
      </w:r>
      <w:r>
        <w:rPr>
          <w:rFonts w:ascii="Times New Roman" w:eastAsia="仿宋" w:hAnsi="Times New Roman" w:cs="Times New Roman" w:hint="eastAsia"/>
          <w:sz w:val="32"/>
          <w:szCs w:val="32"/>
        </w:rPr>
        <w:t>129.28</w:t>
      </w:r>
      <w:r>
        <w:rPr>
          <w:rFonts w:ascii="Times New Roman" w:eastAsia="仿宋" w:hAnsi="Times New Roman" w:cs="仿宋" w:hint="eastAsia"/>
          <w:sz w:val="32"/>
          <w:szCs w:val="32"/>
        </w:rPr>
        <w:t>万元，主要是增加人大代表之家（站）建设资金，人大办办公家具购置费用；其他支出无增减变化。</w:t>
      </w:r>
    </w:p>
    <w:p w:rsidR="007D67E5" w:rsidRPr="00E3478D" w:rsidRDefault="007D67E5">
      <w:pPr>
        <w:autoSpaceDE w:val="0"/>
        <w:autoSpaceDN w:val="0"/>
        <w:adjustRightInd w:val="0"/>
        <w:ind w:firstLineChars="300" w:firstLine="960"/>
        <w:jc w:val="left"/>
        <w:rPr>
          <w:rFonts w:ascii="黑体" w:eastAsia="黑体" w:hAnsi="黑体" w:cs="黑体"/>
          <w:sz w:val="32"/>
          <w:szCs w:val="32"/>
        </w:rPr>
      </w:pPr>
    </w:p>
    <w:p w:rsidR="007D67E5" w:rsidRDefault="00E3478D">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lastRenderedPageBreak/>
        <w:t>三、机关运行经费安排情况</w:t>
      </w:r>
    </w:p>
    <w:p w:rsidR="007D67E5" w:rsidRDefault="00E3478D">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2020</w:t>
      </w:r>
      <w:r>
        <w:rPr>
          <w:rFonts w:ascii="Times New Roman" w:eastAsia="仿宋" w:hAnsi="Times New Roman" w:cs="仿宋" w:hint="eastAsia"/>
          <w:sz w:val="32"/>
          <w:szCs w:val="32"/>
        </w:rPr>
        <w:t>年，我部门机关运行经费共计安排</w:t>
      </w:r>
      <w:r>
        <w:rPr>
          <w:rFonts w:ascii="Times New Roman" w:eastAsia="仿宋" w:hAnsi="Times New Roman" w:cs="Times New Roman" w:hint="eastAsia"/>
          <w:sz w:val="32"/>
          <w:szCs w:val="32"/>
        </w:rPr>
        <w:t>83</w:t>
      </w:r>
      <w:r>
        <w:rPr>
          <w:rFonts w:ascii="Times New Roman" w:eastAsia="仿宋" w:hAnsi="Times New Roman" w:cs="仿宋" w:hint="eastAsia"/>
          <w:sz w:val="32"/>
          <w:szCs w:val="32"/>
        </w:rPr>
        <w:t>万元，主要用于保证机关正常运转的办公及印刷费、邮电费、差旅费、会议费、福利费、专用材料及一般设备购置费、办公用房水电费、办公用房取暖费、日常维修费、公务车运行维护费等支出。</w:t>
      </w:r>
    </w:p>
    <w:p w:rsidR="007D67E5" w:rsidRDefault="00E3478D">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rsidR="007D67E5" w:rsidRDefault="00E3478D">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2020</w:t>
      </w:r>
      <w:r>
        <w:rPr>
          <w:rFonts w:ascii="Times New Roman" w:eastAsia="仿宋" w:hAnsi="Times New Roman" w:cs="仿宋" w:hint="eastAsia"/>
          <w:sz w:val="32"/>
          <w:szCs w:val="32"/>
        </w:rPr>
        <w:t>年，我部门财政拨款“三公”经费预算安排</w:t>
      </w:r>
      <w:r>
        <w:rPr>
          <w:rFonts w:ascii="Times New Roman" w:eastAsia="仿宋" w:hAnsi="Times New Roman" w:cs="Times New Roman" w:hint="eastAsia"/>
          <w:sz w:val="32"/>
          <w:szCs w:val="32"/>
        </w:rPr>
        <w:t>16</w:t>
      </w:r>
      <w:r>
        <w:rPr>
          <w:rFonts w:ascii="Times New Roman" w:eastAsia="仿宋" w:hAnsi="Times New Roman" w:cs="仿宋" w:hint="eastAsia"/>
          <w:sz w:val="32"/>
          <w:szCs w:val="32"/>
        </w:rPr>
        <w:t>万元，其中：因公出国（境）费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万元；公务用车购置及运维费</w:t>
      </w:r>
      <w:r>
        <w:rPr>
          <w:rFonts w:ascii="Times New Roman" w:eastAsia="仿宋" w:hAnsi="Times New Roman" w:cs="Times New Roman" w:hint="eastAsia"/>
          <w:sz w:val="32"/>
          <w:szCs w:val="32"/>
        </w:rPr>
        <w:t>16</w:t>
      </w:r>
      <w:r>
        <w:rPr>
          <w:rFonts w:ascii="Times New Roman" w:eastAsia="仿宋" w:hAnsi="Times New Roman" w:cs="仿宋"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w:t>
      </w:r>
      <w:r>
        <w:rPr>
          <w:rFonts w:ascii="Times New Roman" w:eastAsia="仿宋" w:hAnsi="Times New Roman" w:cs="Times New Roman" w:hint="eastAsia"/>
          <w:sz w:val="32"/>
          <w:szCs w:val="32"/>
        </w:rPr>
        <w:t>16</w:t>
      </w:r>
      <w:r>
        <w:rPr>
          <w:rFonts w:ascii="Times New Roman" w:eastAsia="仿宋" w:hAnsi="Times New Roman" w:cs="仿宋" w:hint="eastAsia"/>
          <w:sz w:val="32"/>
          <w:szCs w:val="32"/>
        </w:rPr>
        <w:t>万元</w:t>
      </w:r>
      <w:r>
        <w:rPr>
          <w:rFonts w:ascii="Times New Roman" w:eastAsia="仿宋" w:hAnsi="Times New Roman" w:cs="Times New Roman"/>
          <w:sz w:val="32"/>
          <w:szCs w:val="32"/>
        </w:rPr>
        <w:t>)</w:t>
      </w:r>
      <w:r>
        <w:rPr>
          <w:rFonts w:ascii="Times New Roman" w:eastAsia="仿宋" w:hAnsi="Times New Roman" w:cs="仿宋" w:hint="eastAsia"/>
          <w:sz w:val="32"/>
          <w:szCs w:val="32"/>
        </w:rPr>
        <w:t>；公务接待费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万元。“三公”经费与上年持平，无增减变化。</w:t>
      </w:r>
    </w:p>
    <w:p w:rsidR="007D67E5" w:rsidRDefault="00E3478D">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五、预算绩效信息</w:t>
      </w:r>
    </w:p>
    <w:p w:rsidR="007D67E5" w:rsidRDefault="00E3478D">
      <w:pPr>
        <w:ind w:firstLineChars="200" w:firstLine="640"/>
        <w:jc w:val="left"/>
        <w:rPr>
          <w:rFonts w:ascii="Times New Roman" w:eastAsia="仿宋" w:hAnsi="Times New Roman" w:cs="Times New Roman"/>
          <w:sz w:val="32"/>
          <w:szCs w:val="32"/>
        </w:rPr>
      </w:pPr>
      <w:bookmarkStart w:id="0" w:name="_Toc471398463"/>
      <w:r>
        <w:rPr>
          <w:rFonts w:ascii="Times New Roman" w:eastAsia="方正仿宋_GBK" w:hAnsi="Times New Roman" w:cs="方正仿宋_GBK" w:hint="eastAsia"/>
          <w:b/>
          <w:bCs/>
          <w:sz w:val="32"/>
          <w:szCs w:val="32"/>
        </w:rPr>
        <w:t>第一部分部门整体绩效目标</w:t>
      </w:r>
    </w:p>
    <w:p w:rsidR="007D67E5" w:rsidRDefault="00E3478D">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方正仿宋_GBK" w:hint="eastAsia"/>
          <w:b/>
          <w:bCs/>
          <w:sz w:val="32"/>
          <w:szCs w:val="32"/>
        </w:rPr>
        <w:t>（一）总体绩效目标</w:t>
      </w:r>
      <w:r w:rsidR="001236A0">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1" w:name="_Toc29484628"/>
      <w:r>
        <w:rPr>
          <w:rFonts w:ascii="Times New Roman" w:eastAsia="方正仿宋_GBK" w:hAnsi="Times New Roman" w:cs="方正仿宋_GBK" w:hint="eastAsia"/>
          <w:b/>
          <w:bCs/>
          <w:sz w:val="32"/>
          <w:szCs w:val="32"/>
        </w:rPr>
        <w:instrText>总体绩效目标</w:instrText>
      </w:r>
      <w:bookmarkEnd w:id="1"/>
      <w:r>
        <w:rPr>
          <w:rFonts w:ascii="Times New Roman" w:eastAsia="方正仿宋_GBK" w:hAnsi="Times New Roman" w:cs="Times New Roman"/>
          <w:b/>
          <w:bCs/>
          <w:sz w:val="32"/>
          <w:szCs w:val="32"/>
        </w:rPr>
        <w:instrText>" \f A \l 01</w:instrText>
      </w:r>
      <w:r w:rsidR="001236A0">
        <w:rPr>
          <w:rFonts w:ascii="Times New Roman" w:eastAsia="方正仿宋_GBK" w:hAnsi="Times New Roman" w:cs="方正仿宋_GBK"/>
          <w:b/>
          <w:bCs/>
          <w:sz w:val="32"/>
          <w:szCs w:val="32"/>
        </w:rPr>
        <w:fldChar w:fldCharType="end"/>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完善各项会议制度，规范会议程序，提高会议质量，提高人大代表及常委会审议水平。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组织专门委员会委员、各工作委员会及特聘专家进行对法律实施情况进行执法检查；组织县人大常委及县人大代表进行执法检查和集中视察；开展代表建议督办；组织对常委及代表培训。</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检查监督代表法、选举法及其实施办法的贯彻实施；承担人大换届选举及人事任免服务工作；负责对县政府组成人员和县级人民</w:t>
      </w:r>
      <w:r>
        <w:rPr>
          <w:rFonts w:ascii="仿宋" w:eastAsia="仿宋" w:hAnsi="仿宋" w:cs="仿宋" w:hint="eastAsia"/>
          <w:sz w:val="32"/>
          <w:szCs w:val="32"/>
        </w:rPr>
        <w:lastRenderedPageBreak/>
        <w:t>法院、县人民检察院主要负责人的目标责任书、述职报告的督办工作。</w:t>
      </w:r>
    </w:p>
    <w:p w:rsidR="007D67E5" w:rsidRDefault="007D67E5">
      <w:pPr>
        <w:spacing w:line="500" w:lineRule="exact"/>
        <w:ind w:firstLineChars="200" w:firstLine="560"/>
        <w:jc w:val="left"/>
        <w:rPr>
          <w:rFonts w:ascii="Times New Roman" w:eastAsia="方正仿宋_GBK"/>
          <w:sz w:val="28"/>
        </w:rPr>
      </w:pPr>
    </w:p>
    <w:p w:rsidR="007D67E5" w:rsidRDefault="00E3478D">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方正仿宋_GBK" w:hint="eastAsia"/>
          <w:b/>
          <w:bCs/>
          <w:sz w:val="32"/>
          <w:szCs w:val="32"/>
        </w:rPr>
        <w:t>（二）分项绩效目标</w:t>
      </w:r>
      <w:r w:rsidR="001236A0">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2" w:name="_Toc29484629"/>
      <w:r>
        <w:rPr>
          <w:rFonts w:ascii="Times New Roman" w:eastAsia="方正仿宋_GBK" w:hAnsi="Times New Roman" w:cs="方正仿宋_GBK" w:hint="eastAsia"/>
          <w:b/>
          <w:bCs/>
          <w:sz w:val="32"/>
          <w:szCs w:val="32"/>
        </w:rPr>
        <w:instrText>分项绩效目标</w:instrText>
      </w:r>
      <w:bookmarkEnd w:id="2"/>
      <w:r>
        <w:rPr>
          <w:rFonts w:ascii="Times New Roman" w:eastAsia="方正仿宋_GBK" w:hAnsi="Times New Roman" w:cs="Times New Roman"/>
          <w:b/>
          <w:bCs/>
          <w:sz w:val="32"/>
          <w:szCs w:val="32"/>
        </w:rPr>
        <w:instrText>" \f A \l 01</w:instrText>
      </w:r>
      <w:r w:rsidR="001236A0">
        <w:rPr>
          <w:rFonts w:ascii="Times New Roman" w:eastAsia="方正仿宋_GBK" w:hAnsi="Times New Roman" w:cs="方正仿宋_GBK"/>
          <w:b/>
          <w:bCs/>
          <w:sz w:val="32"/>
          <w:szCs w:val="32"/>
        </w:rPr>
        <w:fldChar w:fldCharType="end"/>
      </w:r>
    </w:p>
    <w:p w:rsidR="007D67E5" w:rsidRDefault="00CC364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1、</w:t>
      </w:r>
      <w:r w:rsidR="00E3478D">
        <w:rPr>
          <w:rFonts w:ascii="仿宋" w:eastAsia="仿宋" w:hAnsi="仿宋" w:cs="仿宋" w:hint="eastAsia"/>
          <w:sz w:val="32"/>
          <w:szCs w:val="32"/>
        </w:rPr>
        <w:t>各项会议制度，规范会议程序，提高会议质量。</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绩效目标：保障会议顺利召开；保障人大代表履行职责</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绩效指标：做好会场安排、食宿安排；收集整理代表提出的议案、建议和意见。</w:t>
      </w:r>
    </w:p>
    <w:p w:rsidR="007D67E5" w:rsidRDefault="00CC364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2、</w:t>
      </w:r>
      <w:r w:rsidR="00E3478D">
        <w:rPr>
          <w:rFonts w:ascii="仿宋" w:eastAsia="仿宋" w:hAnsi="仿宋" w:cs="仿宋" w:hint="eastAsia"/>
          <w:sz w:val="32"/>
          <w:szCs w:val="32"/>
        </w:rPr>
        <w:t>我县人大代表各项视察、调研和专题询问等活动的顺利开展。</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绩效目标：充分发挥人大代表积极履行宪法和法律赋予的职能；依法履职，务实作为，深入推进法治建设</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绩效指标：组织人大代表视察，加强监督，促进“一府两院”改进工作。</w:t>
      </w:r>
    </w:p>
    <w:p w:rsidR="007D67E5" w:rsidRDefault="00CC364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3、</w:t>
      </w:r>
      <w:r w:rsidR="00E3478D">
        <w:rPr>
          <w:rFonts w:ascii="仿宋" w:eastAsia="仿宋" w:hAnsi="仿宋" w:cs="仿宋" w:hint="eastAsia"/>
          <w:sz w:val="32"/>
          <w:szCs w:val="32"/>
        </w:rPr>
        <w:t>代表履职能力，组织代表活动，加强代表与选民的联系，提升代表之家硬件建设。</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绩效目标：代表活动与学习培训；提升代表之家建设</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绩效指标：代表联系选民活动次数完成率；代表之家基础建设完成率90%以上</w:t>
      </w:r>
    </w:p>
    <w:p w:rsidR="007D67E5" w:rsidRDefault="00CC364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4、</w:t>
      </w:r>
      <w:r w:rsidR="00E3478D">
        <w:rPr>
          <w:rFonts w:ascii="仿宋" w:eastAsia="仿宋" w:hAnsi="仿宋" w:cs="仿宋" w:hint="eastAsia"/>
          <w:sz w:val="32"/>
          <w:szCs w:val="32"/>
        </w:rPr>
        <w:t>业务管理</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绩效目标：保障各业务工作畅通</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绩效指标：综合业务管理工作完成率≥90%</w:t>
      </w:r>
    </w:p>
    <w:p w:rsidR="007D67E5" w:rsidRDefault="00CC364C">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5、</w:t>
      </w:r>
      <w:r w:rsidR="00E3478D">
        <w:rPr>
          <w:rFonts w:ascii="仿宋" w:eastAsia="仿宋" w:hAnsi="仿宋" w:cs="仿宋" w:hint="eastAsia"/>
          <w:sz w:val="32"/>
          <w:szCs w:val="32"/>
        </w:rPr>
        <w:t>事务管理</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绩效目标：保障机关正常工作有效运转</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绩效指标：综合事务管理工作完成率≥90%</w:t>
      </w:r>
    </w:p>
    <w:p w:rsidR="007D67E5" w:rsidRDefault="007D67E5">
      <w:pPr>
        <w:autoSpaceDE w:val="0"/>
        <w:autoSpaceDN w:val="0"/>
        <w:adjustRightInd w:val="0"/>
        <w:ind w:left="198" w:firstLineChars="200" w:firstLine="640"/>
        <w:jc w:val="left"/>
        <w:rPr>
          <w:rFonts w:ascii="Times New Roman" w:eastAsia="方正仿宋_GBK" w:hAnsi="Times New Roman" w:cs="方正仿宋_GBK"/>
          <w:b/>
          <w:bCs/>
          <w:sz w:val="32"/>
          <w:szCs w:val="32"/>
        </w:rPr>
      </w:pPr>
    </w:p>
    <w:p w:rsidR="007D67E5" w:rsidRDefault="00E3478D">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方正仿宋_GBK" w:hint="eastAsia"/>
          <w:b/>
          <w:bCs/>
          <w:sz w:val="32"/>
          <w:szCs w:val="32"/>
        </w:rPr>
        <w:t>（三）工作保障措施</w:t>
      </w:r>
      <w:r w:rsidR="001236A0">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3" w:name="_Toc29484630"/>
      <w:r>
        <w:rPr>
          <w:rFonts w:ascii="Times New Roman" w:eastAsia="方正仿宋_GBK" w:hAnsi="Times New Roman" w:cs="方正仿宋_GBK" w:hint="eastAsia"/>
          <w:b/>
          <w:bCs/>
          <w:sz w:val="32"/>
          <w:szCs w:val="32"/>
        </w:rPr>
        <w:instrText>工作保障措施</w:instrText>
      </w:r>
      <w:bookmarkEnd w:id="3"/>
      <w:r>
        <w:rPr>
          <w:rFonts w:ascii="Times New Roman" w:eastAsia="方正仿宋_GBK" w:hAnsi="Times New Roman" w:cs="Times New Roman"/>
          <w:b/>
          <w:bCs/>
          <w:sz w:val="32"/>
          <w:szCs w:val="32"/>
        </w:rPr>
        <w:instrText>" \f A \l 01</w:instrText>
      </w:r>
      <w:r w:rsidR="001236A0">
        <w:rPr>
          <w:rFonts w:ascii="Times New Roman" w:eastAsia="方正仿宋_GBK" w:hAnsi="Times New Roman" w:cs="方正仿宋_GBK"/>
          <w:b/>
          <w:bCs/>
          <w:sz w:val="32"/>
          <w:szCs w:val="32"/>
        </w:rPr>
        <w:fldChar w:fldCharType="end"/>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lastRenderedPageBreak/>
        <w:t>检查监督代表法、选举法及其实施办法的贯彻实施；承担人大换届选举及人事任免服务工作；负责对县政府组成人员和县级人民法院、县人民检察院主要负责人的目标责任书、述职报告的督办工作。</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承担县人大换届选举、常委会人事任免的服务工作；指导乡人大换届选举工作；负责对政府组成人员和人民法院、人民检察院主要负责人的目标责任书、述职报告的督办工作；对换届选举人员进行培训。</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发挥常委及代表的作用，集中反映民意，促进依法履职。</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完善制度建设。我单位组织机构健全，职责分工明确；立项各项要件齐全完整，有关的基础设施条件能够得以有效保障；各项业务和财务管理制度健全，运行机制、计划进度安排等能保障项目有效落实。</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加强支出管理。通过优化支出结构、编细编实预算、加快履行政府采购手续、尽快启动项目、及时支付资金、6月底前细化代编预算、按规定及时下达资金等多种措施，确保支出进度达标。</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加强绩效运行监控。按要求开展绩效运行监控，发现问题及时采取措施，确保绩效目标如期保质实现。</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做好绩效自评。按要求开展上年度部门预算绩效自评和重点评价工作，对评价中发现的问题及时整改，调整优化支出结构，提高财政资金使用效益。</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规范财务资产管理。完善财务管理制度，严格审批程序，加强固定资产登记、使用和报废处置管理，做到支出合理，物尽其用。</w:t>
      </w:r>
    </w:p>
    <w:p w:rsidR="007D67E5" w:rsidRDefault="00E3478D">
      <w:pPr>
        <w:spacing w:line="5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7D67E5" w:rsidRDefault="00E3478D">
      <w:pPr>
        <w:autoSpaceDE w:val="0"/>
        <w:autoSpaceDN w:val="0"/>
        <w:adjustRightInd w:val="0"/>
        <w:ind w:left="198" w:firstLineChars="200" w:firstLine="640"/>
        <w:jc w:val="left"/>
        <w:rPr>
          <w:rFonts w:ascii="仿宋" w:eastAsia="仿宋" w:hAnsi="仿宋" w:cs="仿宋"/>
          <w:sz w:val="32"/>
          <w:szCs w:val="32"/>
        </w:rPr>
      </w:pPr>
      <w:r>
        <w:rPr>
          <w:rFonts w:ascii="仿宋" w:eastAsia="仿宋" w:hAnsi="仿宋" w:cs="仿宋" w:hint="eastAsia"/>
          <w:sz w:val="32"/>
          <w:szCs w:val="32"/>
        </w:rPr>
        <w:lastRenderedPageBreak/>
        <w:t>加强宣传培训调研等。加强人员培训，提高本部门职工业务素质；加强调研，提出优化财政资金配置、提高资金使用效益的意见意见；加大宣传力度，强化预算绩效管理意识，促进预算绩效管理水平进一步提升。</w:t>
      </w:r>
    </w:p>
    <w:p w:rsidR="007D67E5" w:rsidRDefault="007D67E5">
      <w:pPr>
        <w:autoSpaceDE w:val="0"/>
        <w:autoSpaceDN w:val="0"/>
        <w:adjustRightInd w:val="0"/>
        <w:ind w:left="198" w:firstLineChars="200" w:firstLine="640"/>
        <w:jc w:val="left"/>
        <w:rPr>
          <w:rFonts w:ascii="Times New Roman" w:eastAsia="方正仿宋_GBK" w:hAnsi="Times New Roman" w:cs="方正仿宋_GBK"/>
          <w:b/>
          <w:bCs/>
          <w:sz w:val="32"/>
          <w:szCs w:val="32"/>
        </w:rPr>
      </w:pPr>
    </w:p>
    <w:p w:rsidR="007D67E5" w:rsidRDefault="007D67E5">
      <w:pPr>
        <w:autoSpaceDE w:val="0"/>
        <w:autoSpaceDN w:val="0"/>
        <w:adjustRightInd w:val="0"/>
        <w:jc w:val="left"/>
        <w:rPr>
          <w:rFonts w:ascii="Times New Roman" w:eastAsia="方正仿宋_GBK" w:hAnsi="Times New Roman" w:cs="方正仿宋_GBK"/>
          <w:b/>
          <w:bCs/>
          <w:sz w:val="32"/>
          <w:szCs w:val="32"/>
        </w:rPr>
      </w:pPr>
    </w:p>
    <w:p w:rsidR="007D67E5" w:rsidRDefault="00E3478D">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方正仿宋_GBK" w:hint="eastAsia"/>
          <w:b/>
          <w:bCs/>
          <w:sz w:val="32"/>
          <w:szCs w:val="32"/>
        </w:rPr>
        <w:t>第二部分预算项目绩效目标</w:t>
      </w:r>
    </w:p>
    <w:p w:rsidR="007D67E5" w:rsidRDefault="00E3478D">
      <w:pPr>
        <w:ind w:firstLineChars="200" w:firstLine="560"/>
        <w:jc w:val="left"/>
        <w:outlineLvl w:val="1"/>
        <w:rPr>
          <w:rFonts w:ascii="Times New Roman" w:hAnsi="宋体"/>
          <w:b/>
          <w:sz w:val="28"/>
        </w:rPr>
      </w:pPr>
      <w:r>
        <w:rPr>
          <w:rFonts w:ascii="方正仿宋_GBK" w:eastAsia="方正仿宋_GBK" w:hint="eastAsia"/>
          <w:b/>
          <w:sz w:val="28"/>
        </w:rPr>
        <w:t>1、“人大代表之家（站）”建设资金绩效目标表</w:t>
      </w:r>
      <w:r w:rsidR="001236A0" w:rsidRPr="001236A0">
        <w:fldChar w:fldCharType="begin"/>
      </w:r>
      <w:r>
        <w:rPr>
          <w:rFonts w:ascii="方正仿宋_GBK" w:eastAsia="方正仿宋_GBK" w:hint="eastAsia"/>
          <w:b/>
          <w:sz w:val="28"/>
        </w:rPr>
        <w:instrText xml:space="preserve">TC </w:instrText>
      </w:r>
      <w:bookmarkStart w:id="4" w:name="_Toc34858523"/>
      <w:r>
        <w:rPr>
          <w:rFonts w:ascii="方正仿宋_GBK" w:eastAsia="方正仿宋_GBK" w:hint="eastAsia"/>
          <w:b/>
          <w:sz w:val="28"/>
        </w:rPr>
        <w:instrText>1、\“人大代表之家（站）\”建设资金绩效目标表</w:instrText>
      </w:r>
      <w:bookmarkEnd w:id="4"/>
      <w:r>
        <w:rPr>
          <w:rFonts w:ascii="方正仿宋_GBK" w:eastAsia="方正仿宋_GBK" w:hint="eastAsia"/>
          <w:b/>
          <w:sz w:val="28"/>
        </w:rPr>
        <w:instrText xml:space="preserve"> \f C \l 1</w:instrText>
      </w:r>
      <w:r w:rsidR="001236A0">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7D67E5">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7D67E5" w:rsidRDefault="00E3478D">
            <w:pPr>
              <w:spacing w:line="300" w:lineRule="exact"/>
              <w:jc w:val="left"/>
              <w:rPr>
                <w:rFonts w:ascii="方正书宋_GBK" w:eastAsia="方正书宋_GBK"/>
                <w:b/>
              </w:rPr>
            </w:pPr>
            <w:r>
              <w:rPr>
                <w:rFonts w:ascii="方正书宋_GBK" w:eastAsia="方正书宋_GBK"/>
                <w:b/>
              </w:rPr>
              <w:t>101002</w:t>
            </w:r>
            <w:r>
              <w:rPr>
                <w:rFonts w:ascii="方正书宋_GBK" w:eastAsia="方正书宋_GBK" w:hint="eastAsia"/>
                <w:b/>
              </w:rPr>
              <w:t>无极县人民代表大会常务委员会办公室</w:t>
            </w:r>
          </w:p>
        </w:tc>
        <w:tc>
          <w:tcPr>
            <w:tcW w:w="1701" w:type="dxa"/>
            <w:tcBorders>
              <w:top w:val="single" w:sz="6" w:space="0" w:color="FFFFFF"/>
              <w:left w:val="single" w:sz="6" w:space="0" w:color="FFFFFF"/>
              <w:right w:val="single" w:sz="6" w:space="0" w:color="FFFFFF"/>
            </w:tcBorders>
            <w:shd w:val="clear" w:color="auto" w:fill="auto"/>
            <w:vAlign w:val="center"/>
          </w:tcPr>
          <w:p w:rsidR="007D67E5" w:rsidRDefault="00E3478D">
            <w:pPr>
              <w:spacing w:line="300" w:lineRule="exact"/>
              <w:jc w:val="right"/>
              <w:rPr>
                <w:rFonts w:ascii="方正书宋_GBK" w:eastAsia="方正书宋_GBK"/>
              </w:rPr>
            </w:pPr>
            <w:r>
              <w:rPr>
                <w:rFonts w:ascii="方正书宋_GBK" w:eastAsia="方正书宋_GBK" w:hint="eastAsia"/>
              </w:rPr>
              <w:t>单位：万元</w:t>
            </w:r>
          </w:p>
        </w:tc>
      </w:tr>
      <w:tr w:rsidR="007D67E5">
        <w:trPr>
          <w:trHeight w:val="369"/>
          <w:jc w:val="center"/>
        </w:trPr>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101-0401-YQN-QI8R</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cs"/>
              </w:rPr>
              <w:t>“</w:t>
            </w:r>
            <w:r>
              <w:rPr>
                <w:rFonts w:ascii="方正书宋_GBK" w:eastAsia="方正书宋_GBK" w:hint="eastAsia"/>
              </w:rPr>
              <w:t>人大代表之家（站）</w:t>
            </w:r>
            <w:r>
              <w:rPr>
                <w:rFonts w:ascii="方正书宋_GBK" w:eastAsia="方正书宋_GBK" w:hint="cs"/>
              </w:rPr>
              <w:t>”</w:t>
            </w:r>
            <w:r>
              <w:rPr>
                <w:rFonts w:ascii="方正书宋_GBK" w:eastAsia="方正书宋_GBK" w:hint="eastAsia"/>
              </w:rPr>
              <w:t>建设资金</w:t>
            </w:r>
          </w:p>
        </w:tc>
      </w:tr>
      <w:tr w:rsidR="007D67E5">
        <w:trPr>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90.40</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90.40</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7D67E5" w:rsidRDefault="007D67E5">
            <w:pPr>
              <w:spacing w:line="300" w:lineRule="exact"/>
              <w:jc w:val="left"/>
              <w:rPr>
                <w:rFonts w:ascii="方正书宋_GBK" w:eastAsia="方正书宋_GBK"/>
              </w:rPr>
            </w:pPr>
          </w:p>
        </w:tc>
      </w:tr>
      <w:tr w:rsidR="007D67E5">
        <w:trPr>
          <w:trHeight w:val="369"/>
          <w:jc w:val="center"/>
        </w:trPr>
        <w:tc>
          <w:tcPr>
            <w:tcW w:w="1134" w:type="dxa"/>
            <w:vMerge/>
            <w:shd w:val="clear" w:color="auto" w:fill="auto"/>
            <w:vAlign w:val="center"/>
          </w:tcPr>
          <w:p w:rsidR="007D67E5" w:rsidRDefault="007D67E5">
            <w:pPr>
              <w:spacing w:line="300" w:lineRule="exact"/>
              <w:jc w:val="left"/>
              <w:outlineLvl w:val="1"/>
            </w:pPr>
          </w:p>
        </w:tc>
        <w:tc>
          <w:tcPr>
            <w:tcW w:w="8278" w:type="dxa"/>
            <w:gridSpan w:val="6"/>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用于人大代表之家（站）安装代表履职智能触控一体机和人大代表履职智能平台软件</w:t>
            </w:r>
          </w:p>
        </w:tc>
      </w:tr>
      <w:tr w:rsidR="007D67E5">
        <w:trPr>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7D67E5">
        <w:trPr>
          <w:trHeight w:val="369"/>
          <w:jc w:val="center"/>
        </w:trPr>
        <w:tc>
          <w:tcPr>
            <w:tcW w:w="1134" w:type="dxa"/>
            <w:vMerge/>
            <w:tcBorders>
              <w:bottom w:val="single" w:sz="6" w:space="0" w:color="000000"/>
            </w:tcBorders>
            <w:shd w:val="clear" w:color="auto" w:fill="auto"/>
            <w:vAlign w:val="center"/>
          </w:tcPr>
          <w:p w:rsidR="007D67E5" w:rsidRDefault="007D67E5">
            <w:pPr>
              <w:spacing w:line="300" w:lineRule="exact"/>
              <w:jc w:val="left"/>
              <w:outlineLvl w:val="1"/>
            </w:pPr>
          </w:p>
        </w:tc>
        <w:tc>
          <w:tcPr>
            <w:tcW w:w="2410" w:type="dxa"/>
            <w:gridSpan w:val="2"/>
            <w:tcBorders>
              <w:bottom w:val="single" w:sz="6" w:space="0" w:color="000000"/>
            </w:tcBorders>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rPr>
              <w:t>50.00</w:t>
            </w:r>
          </w:p>
        </w:tc>
        <w:tc>
          <w:tcPr>
            <w:tcW w:w="1587" w:type="dxa"/>
            <w:tcBorders>
              <w:bottom w:val="single" w:sz="6" w:space="0" w:color="000000"/>
            </w:tcBorders>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7D67E5" w:rsidRDefault="007D67E5">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7D67E5" w:rsidRDefault="007D67E5">
            <w:pPr>
              <w:spacing w:line="300" w:lineRule="exact"/>
              <w:jc w:val="center"/>
              <w:rPr>
                <w:rFonts w:ascii="方正书宋_GBK" w:eastAsia="方正书宋_GBK"/>
              </w:rPr>
            </w:pPr>
          </w:p>
        </w:tc>
      </w:tr>
      <w:tr w:rsidR="007D67E5">
        <w:trPr>
          <w:trHeight w:val="369"/>
          <w:jc w:val="center"/>
        </w:trPr>
        <w:tc>
          <w:tcPr>
            <w:tcW w:w="1134" w:type="dxa"/>
            <w:tcBorders>
              <w:bottom w:val="nil"/>
            </w:tcBorders>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、按照市人大要求购置</w:t>
            </w:r>
          </w:p>
          <w:p w:rsidR="007D67E5" w:rsidRDefault="00E3478D">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、为每个人大代表之家（站）安装代表履职智能触控一体机</w:t>
            </w:r>
          </w:p>
        </w:tc>
      </w:tr>
    </w:tbl>
    <w:p w:rsidR="007D67E5" w:rsidRDefault="007D67E5">
      <w:pPr>
        <w:spacing w:line="14" w:lineRule="exact"/>
        <w:ind w:firstLineChars="200" w:firstLine="420"/>
        <w:jc w:val="center"/>
        <w:rPr>
          <w:rFonts w:ascii="Times New Roman" w:hAnsi="宋体"/>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7D67E5">
        <w:trPr>
          <w:cantSplit/>
          <w:trHeight w:val="397"/>
          <w:tblHeader/>
          <w:jc w:val="center"/>
        </w:trPr>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指标值确定依据</w:t>
            </w:r>
          </w:p>
        </w:tc>
      </w:tr>
      <w:tr w:rsidR="007D67E5">
        <w:trPr>
          <w:cantSplit/>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严格按照政府采购执行</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严格按照政府采购标准采购一体机</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工作计划</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按照现有代表之家（站）购置</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按照现有的代表之家（站）购置代表履职一体机</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工作计划</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质量严格把关</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对每一天代表履职智能触控一体机严把质量关</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工作计划</w:t>
            </w:r>
          </w:p>
        </w:tc>
      </w:tr>
      <w:tr w:rsidR="007D67E5">
        <w:trPr>
          <w:cantSplit/>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联系群众</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联系群众，服务群众，增强联系</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工作计划</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助推无极经济持续健康发展</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助推无极经济持续健康发展情况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工作计划</w:t>
            </w:r>
          </w:p>
        </w:tc>
      </w:tr>
      <w:tr w:rsidR="007D67E5">
        <w:trPr>
          <w:cantSplit/>
          <w:trHeight w:val="369"/>
          <w:jc w:val="center"/>
        </w:trPr>
        <w:tc>
          <w:tcPr>
            <w:tcW w:w="1134" w:type="dxa"/>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综合业务管理工作完成率</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综合业务管理工作完成情况占综合业务管理工作计划的比例</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工作计划</w:t>
            </w:r>
          </w:p>
        </w:tc>
      </w:tr>
    </w:tbl>
    <w:p w:rsidR="007D67E5" w:rsidRDefault="007D67E5">
      <w:pPr>
        <w:spacing w:line="300" w:lineRule="exact"/>
        <w:ind w:firstLineChars="200" w:firstLine="420"/>
        <w:jc w:val="left"/>
        <w:sectPr w:rsidR="007D67E5">
          <w:pgSz w:w="11907" w:h="16839"/>
          <w:pgMar w:top="1984" w:right="1304" w:bottom="1134" w:left="1304" w:header="851" w:footer="992" w:gutter="0"/>
          <w:cols w:space="425"/>
          <w:docGrid w:type="lines" w:linePitch="312"/>
        </w:sectPr>
      </w:pPr>
    </w:p>
    <w:p w:rsidR="007D67E5" w:rsidRDefault="007D67E5">
      <w:pPr>
        <w:spacing w:line="300" w:lineRule="exact"/>
        <w:ind w:firstLineChars="200" w:firstLine="420"/>
        <w:jc w:val="left"/>
      </w:pPr>
    </w:p>
    <w:p w:rsidR="007D67E5" w:rsidRDefault="00E3478D">
      <w:pPr>
        <w:ind w:firstLineChars="200" w:firstLine="560"/>
        <w:jc w:val="left"/>
        <w:outlineLvl w:val="1"/>
        <w:rPr>
          <w:rFonts w:ascii="Times New Roman" w:hAnsi="宋体"/>
          <w:b/>
          <w:sz w:val="28"/>
        </w:rPr>
      </w:pPr>
      <w:r>
        <w:rPr>
          <w:rFonts w:ascii="方正仿宋_GBK" w:eastAsia="方正仿宋_GBK" w:hint="eastAsia"/>
          <w:b/>
          <w:sz w:val="28"/>
        </w:rPr>
        <w:t>2、代表活动经费绩效目标表</w:t>
      </w:r>
      <w:r w:rsidR="001236A0" w:rsidRPr="001236A0">
        <w:fldChar w:fldCharType="begin"/>
      </w:r>
      <w:r>
        <w:rPr>
          <w:rFonts w:ascii="方正仿宋_GBK" w:eastAsia="方正仿宋_GBK" w:hint="eastAsia"/>
          <w:b/>
          <w:sz w:val="28"/>
        </w:rPr>
        <w:instrText xml:space="preserve">TC </w:instrText>
      </w:r>
      <w:bookmarkStart w:id="5" w:name="_Toc34858524"/>
      <w:r>
        <w:rPr>
          <w:rFonts w:ascii="方正仿宋_GBK" w:eastAsia="方正仿宋_GBK" w:hint="eastAsia"/>
          <w:b/>
          <w:sz w:val="28"/>
        </w:rPr>
        <w:instrText>2、代表活动经费绩效目标表</w:instrText>
      </w:r>
      <w:bookmarkEnd w:id="5"/>
      <w:r>
        <w:rPr>
          <w:rFonts w:ascii="方正仿宋_GBK" w:eastAsia="方正仿宋_GBK" w:hint="eastAsia"/>
          <w:b/>
          <w:sz w:val="28"/>
        </w:rPr>
        <w:instrText xml:space="preserve"> \f C \l 1</w:instrText>
      </w:r>
      <w:r w:rsidR="001236A0">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7D67E5">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7D67E5" w:rsidRDefault="00E3478D">
            <w:pPr>
              <w:spacing w:line="300" w:lineRule="exact"/>
              <w:jc w:val="left"/>
              <w:rPr>
                <w:rFonts w:ascii="方正书宋_GBK" w:eastAsia="方正书宋_GBK"/>
                <w:b/>
              </w:rPr>
            </w:pPr>
            <w:r>
              <w:rPr>
                <w:rFonts w:ascii="方正书宋_GBK" w:eastAsia="方正书宋_GBK"/>
                <w:b/>
              </w:rPr>
              <w:t>101002</w:t>
            </w:r>
            <w:r>
              <w:rPr>
                <w:rFonts w:ascii="方正书宋_GBK" w:eastAsia="方正书宋_GBK" w:hint="eastAsia"/>
                <w:b/>
              </w:rPr>
              <w:t>无极县人民代表大会常务委员会办公室</w:t>
            </w:r>
          </w:p>
        </w:tc>
        <w:tc>
          <w:tcPr>
            <w:tcW w:w="1701" w:type="dxa"/>
            <w:tcBorders>
              <w:top w:val="single" w:sz="6" w:space="0" w:color="FFFFFF"/>
              <w:left w:val="single" w:sz="6" w:space="0" w:color="FFFFFF"/>
              <w:right w:val="single" w:sz="6" w:space="0" w:color="FFFFFF"/>
            </w:tcBorders>
            <w:shd w:val="clear" w:color="auto" w:fill="auto"/>
            <w:vAlign w:val="center"/>
          </w:tcPr>
          <w:p w:rsidR="007D67E5" w:rsidRDefault="00E3478D">
            <w:pPr>
              <w:spacing w:line="300" w:lineRule="exact"/>
              <w:jc w:val="right"/>
              <w:rPr>
                <w:rFonts w:ascii="方正书宋_GBK" w:eastAsia="方正书宋_GBK"/>
              </w:rPr>
            </w:pPr>
            <w:r>
              <w:rPr>
                <w:rFonts w:ascii="方正书宋_GBK" w:eastAsia="方正书宋_GBK" w:hint="eastAsia"/>
              </w:rPr>
              <w:t>单位：万元</w:t>
            </w:r>
          </w:p>
        </w:tc>
      </w:tr>
      <w:tr w:rsidR="007D67E5">
        <w:trPr>
          <w:trHeight w:val="369"/>
          <w:jc w:val="center"/>
        </w:trPr>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101-0201-JXN-3IOT</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代表活动经费</w:t>
            </w:r>
          </w:p>
        </w:tc>
      </w:tr>
      <w:tr w:rsidR="007D67E5">
        <w:trPr>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7D67E5" w:rsidRDefault="007D67E5">
            <w:pPr>
              <w:spacing w:line="300" w:lineRule="exact"/>
              <w:jc w:val="left"/>
              <w:rPr>
                <w:rFonts w:ascii="方正书宋_GBK" w:eastAsia="方正书宋_GBK"/>
              </w:rPr>
            </w:pPr>
          </w:p>
        </w:tc>
      </w:tr>
      <w:tr w:rsidR="007D67E5">
        <w:trPr>
          <w:trHeight w:val="369"/>
          <w:jc w:val="center"/>
        </w:trPr>
        <w:tc>
          <w:tcPr>
            <w:tcW w:w="1134" w:type="dxa"/>
            <w:vMerge/>
            <w:shd w:val="clear" w:color="auto" w:fill="auto"/>
            <w:vAlign w:val="center"/>
          </w:tcPr>
          <w:p w:rsidR="007D67E5" w:rsidRDefault="007D67E5">
            <w:pPr>
              <w:spacing w:line="300" w:lineRule="exact"/>
              <w:jc w:val="left"/>
              <w:outlineLvl w:val="1"/>
            </w:pPr>
          </w:p>
        </w:tc>
        <w:tc>
          <w:tcPr>
            <w:tcW w:w="8278" w:type="dxa"/>
            <w:gridSpan w:val="6"/>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用于</w:t>
            </w:r>
            <w:r>
              <w:rPr>
                <w:rFonts w:ascii="方正书宋_GBK" w:eastAsia="方正书宋_GBK"/>
              </w:rPr>
              <w:t>2020</w:t>
            </w:r>
            <w:r>
              <w:rPr>
                <w:rFonts w:ascii="方正书宋_GBK" w:eastAsia="方正书宋_GBK" w:hint="eastAsia"/>
              </w:rPr>
              <w:t>年的县人大代表的代表活动经费</w:t>
            </w:r>
          </w:p>
        </w:tc>
      </w:tr>
      <w:tr w:rsidR="007D67E5">
        <w:trPr>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7D67E5">
        <w:trPr>
          <w:trHeight w:val="369"/>
          <w:jc w:val="center"/>
        </w:trPr>
        <w:tc>
          <w:tcPr>
            <w:tcW w:w="1134" w:type="dxa"/>
            <w:vMerge/>
            <w:tcBorders>
              <w:bottom w:val="single" w:sz="6" w:space="0" w:color="000000"/>
            </w:tcBorders>
            <w:shd w:val="clear" w:color="auto" w:fill="auto"/>
            <w:vAlign w:val="center"/>
          </w:tcPr>
          <w:p w:rsidR="007D67E5" w:rsidRDefault="007D67E5">
            <w:pPr>
              <w:spacing w:line="300" w:lineRule="exact"/>
              <w:jc w:val="left"/>
              <w:outlineLvl w:val="1"/>
            </w:pPr>
          </w:p>
        </w:tc>
        <w:tc>
          <w:tcPr>
            <w:tcW w:w="2410" w:type="dxa"/>
            <w:gridSpan w:val="2"/>
            <w:tcBorders>
              <w:bottom w:val="single" w:sz="6" w:space="0" w:color="000000"/>
            </w:tcBorders>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rPr>
              <w:t>50.00</w:t>
            </w:r>
          </w:p>
        </w:tc>
        <w:tc>
          <w:tcPr>
            <w:tcW w:w="1587" w:type="dxa"/>
            <w:tcBorders>
              <w:bottom w:val="single" w:sz="6" w:space="0" w:color="000000"/>
            </w:tcBorders>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7D67E5" w:rsidRDefault="007D67E5">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7D67E5" w:rsidRDefault="007D67E5">
            <w:pPr>
              <w:spacing w:line="300" w:lineRule="exact"/>
              <w:jc w:val="center"/>
              <w:rPr>
                <w:rFonts w:ascii="方正书宋_GBK" w:eastAsia="方正书宋_GBK"/>
              </w:rPr>
            </w:pPr>
          </w:p>
        </w:tc>
      </w:tr>
      <w:tr w:rsidR="007D67E5">
        <w:trPr>
          <w:trHeight w:val="369"/>
          <w:jc w:val="center"/>
        </w:trPr>
        <w:tc>
          <w:tcPr>
            <w:tcW w:w="1134" w:type="dxa"/>
            <w:tcBorders>
              <w:bottom w:val="nil"/>
            </w:tcBorders>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、确保实际执法检查和集中视察数占计划数的比例</w:t>
            </w:r>
          </w:p>
          <w:p w:rsidR="007D67E5" w:rsidRDefault="00E3478D">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、发挥人大监督作用情况</w:t>
            </w:r>
          </w:p>
        </w:tc>
      </w:tr>
    </w:tbl>
    <w:p w:rsidR="007D67E5" w:rsidRDefault="007D67E5">
      <w:pPr>
        <w:spacing w:line="14" w:lineRule="exact"/>
        <w:ind w:firstLineChars="200" w:firstLine="420"/>
        <w:jc w:val="center"/>
        <w:rPr>
          <w:rFonts w:ascii="Times New Roman" w:hAnsi="宋体"/>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7D67E5">
        <w:trPr>
          <w:cantSplit/>
          <w:trHeight w:val="397"/>
          <w:tblHeader/>
          <w:jc w:val="center"/>
        </w:trPr>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指标值确定依据</w:t>
            </w:r>
          </w:p>
        </w:tc>
      </w:tr>
      <w:tr w:rsidR="007D67E5">
        <w:trPr>
          <w:cantSplit/>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建议数量</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年度政人大代表的建议数量情况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人大监督</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代表建议立案数</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年度人大代表提出的建议立案情况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人大监督</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重点建议份数</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建议被纳入重点建议的数量情况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人大监督</w:t>
            </w:r>
          </w:p>
        </w:tc>
      </w:tr>
      <w:tr w:rsidR="007D67E5">
        <w:trPr>
          <w:cantSplit/>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助推无极县经济持续健康发展</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助推无极县经济持续健康发展情况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人大监督</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发挥人大监督作用</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发挥人大监督作用情况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97</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人大监督</w:t>
            </w:r>
          </w:p>
        </w:tc>
      </w:tr>
      <w:tr w:rsidR="007D67E5">
        <w:trPr>
          <w:cantSplit/>
          <w:trHeight w:val="369"/>
          <w:jc w:val="center"/>
        </w:trPr>
        <w:tc>
          <w:tcPr>
            <w:tcW w:w="1134" w:type="dxa"/>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公众对人大监督成果转化落实的满意度</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公众对人大监督成果转化落实的满意度情况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人大监督</w:t>
            </w:r>
          </w:p>
        </w:tc>
      </w:tr>
    </w:tbl>
    <w:p w:rsidR="007D67E5" w:rsidRDefault="007D67E5">
      <w:pPr>
        <w:spacing w:line="300" w:lineRule="exact"/>
        <w:ind w:firstLineChars="200" w:firstLine="420"/>
        <w:jc w:val="left"/>
        <w:sectPr w:rsidR="007D67E5">
          <w:pgSz w:w="11907" w:h="16839"/>
          <w:pgMar w:top="1984" w:right="1304" w:bottom="1134" w:left="1304" w:header="851" w:footer="992" w:gutter="0"/>
          <w:cols w:space="425"/>
          <w:docGrid w:type="lines" w:linePitch="312"/>
        </w:sectPr>
      </w:pPr>
    </w:p>
    <w:p w:rsidR="007D67E5" w:rsidRDefault="007D67E5">
      <w:pPr>
        <w:spacing w:line="300" w:lineRule="exact"/>
        <w:ind w:firstLineChars="200" w:firstLine="420"/>
        <w:jc w:val="left"/>
      </w:pPr>
    </w:p>
    <w:p w:rsidR="007D67E5" w:rsidRDefault="00E3478D">
      <w:pPr>
        <w:ind w:firstLineChars="200" w:firstLine="560"/>
        <w:jc w:val="left"/>
        <w:outlineLvl w:val="1"/>
        <w:rPr>
          <w:rFonts w:ascii="Times New Roman" w:hAnsi="宋体"/>
          <w:b/>
          <w:sz w:val="28"/>
        </w:rPr>
      </w:pPr>
      <w:r>
        <w:rPr>
          <w:rFonts w:ascii="方正仿宋_GBK" w:eastAsia="方正仿宋_GBK" w:hint="eastAsia"/>
          <w:b/>
          <w:sz w:val="28"/>
        </w:rPr>
        <w:t>3、人大办办公家具购买费用绩效目标表</w:t>
      </w:r>
      <w:r w:rsidR="001236A0" w:rsidRPr="001236A0">
        <w:fldChar w:fldCharType="begin"/>
      </w:r>
      <w:r>
        <w:rPr>
          <w:rFonts w:ascii="方正仿宋_GBK" w:eastAsia="方正仿宋_GBK" w:hint="eastAsia"/>
          <w:b/>
          <w:sz w:val="28"/>
        </w:rPr>
        <w:instrText xml:space="preserve">TC </w:instrText>
      </w:r>
      <w:bookmarkStart w:id="6" w:name="_Toc34858525"/>
      <w:r>
        <w:rPr>
          <w:rFonts w:ascii="方正仿宋_GBK" w:eastAsia="方正仿宋_GBK" w:hint="eastAsia"/>
          <w:b/>
          <w:sz w:val="28"/>
        </w:rPr>
        <w:instrText>3、人大办办公家具购买费用绩效目标表</w:instrText>
      </w:r>
      <w:bookmarkEnd w:id="6"/>
      <w:r>
        <w:rPr>
          <w:rFonts w:ascii="方正仿宋_GBK" w:eastAsia="方正仿宋_GBK" w:hint="eastAsia"/>
          <w:b/>
          <w:sz w:val="28"/>
        </w:rPr>
        <w:instrText xml:space="preserve"> \f C \l 1</w:instrText>
      </w:r>
      <w:r w:rsidR="001236A0">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7D67E5">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7D67E5" w:rsidRDefault="00E3478D">
            <w:pPr>
              <w:spacing w:line="300" w:lineRule="exact"/>
              <w:jc w:val="left"/>
              <w:rPr>
                <w:rFonts w:ascii="方正书宋_GBK" w:eastAsia="方正书宋_GBK"/>
                <w:b/>
              </w:rPr>
            </w:pPr>
            <w:r>
              <w:rPr>
                <w:rFonts w:ascii="方正书宋_GBK" w:eastAsia="方正书宋_GBK"/>
                <w:b/>
              </w:rPr>
              <w:t>101002</w:t>
            </w:r>
            <w:r>
              <w:rPr>
                <w:rFonts w:ascii="方正书宋_GBK" w:eastAsia="方正书宋_GBK" w:hint="eastAsia"/>
                <w:b/>
              </w:rPr>
              <w:t>无极县人民代表大会常务委员会办公室</w:t>
            </w:r>
          </w:p>
        </w:tc>
        <w:tc>
          <w:tcPr>
            <w:tcW w:w="1701" w:type="dxa"/>
            <w:tcBorders>
              <w:top w:val="single" w:sz="6" w:space="0" w:color="FFFFFF"/>
              <w:left w:val="single" w:sz="6" w:space="0" w:color="FFFFFF"/>
              <w:right w:val="single" w:sz="6" w:space="0" w:color="FFFFFF"/>
            </w:tcBorders>
            <w:shd w:val="clear" w:color="auto" w:fill="auto"/>
            <w:vAlign w:val="center"/>
          </w:tcPr>
          <w:p w:rsidR="007D67E5" w:rsidRDefault="00E3478D">
            <w:pPr>
              <w:spacing w:line="300" w:lineRule="exact"/>
              <w:jc w:val="right"/>
              <w:rPr>
                <w:rFonts w:ascii="方正书宋_GBK" w:eastAsia="方正书宋_GBK"/>
              </w:rPr>
            </w:pPr>
            <w:r>
              <w:rPr>
                <w:rFonts w:ascii="方正书宋_GBK" w:eastAsia="方正书宋_GBK" w:hint="eastAsia"/>
              </w:rPr>
              <w:t>单位：万元</w:t>
            </w:r>
          </w:p>
        </w:tc>
      </w:tr>
      <w:tr w:rsidR="007D67E5">
        <w:trPr>
          <w:trHeight w:val="369"/>
          <w:jc w:val="center"/>
        </w:trPr>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101-0401-YQN-FPKD</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人大办办公家具购买费用</w:t>
            </w:r>
          </w:p>
        </w:tc>
      </w:tr>
      <w:tr w:rsidR="007D67E5">
        <w:trPr>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7D67E5" w:rsidRDefault="007D67E5">
            <w:pPr>
              <w:spacing w:line="300" w:lineRule="exact"/>
              <w:jc w:val="left"/>
              <w:rPr>
                <w:rFonts w:ascii="方正书宋_GBK" w:eastAsia="方正书宋_GBK"/>
              </w:rPr>
            </w:pPr>
          </w:p>
        </w:tc>
      </w:tr>
      <w:tr w:rsidR="007D67E5">
        <w:trPr>
          <w:trHeight w:val="369"/>
          <w:jc w:val="center"/>
        </w:trPr>
        <w:tc>
          <w:tcPr>
            <w:tcW w:w="1134" w:type="dxa"/>
            <w:vMerge/>
            <w:shd w:val="clear" w:color="auto" w:fill="auto"/>
            <w:vAlign w:val="center"/>
          </w:tcPr>
          <w:p w:rsidR="007D67E5" w:rsidRDefault="007D67E5">
            <w:pPr>
              <w:spacing w:line="300" w:lineRule="exact"/>
              <w:jc w:val="left"/>
              <w:outlineLvl w:val="1"/>
            </w:pPr>
          </w:p>
        </w:tc>
        <w:tc>
          <w:tcPr>
            <w:tcW w:w="8278" w:type="dxa"/>
            <w:gridSpan w:val="6"/>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用于无极县人大常委会办公室办公家具购置的资金</w:t>
            </w:r>
          </w:p>
        </w:tc>
      </w:tr>
      <w:tr w:rsidR="007D67E5">
        <w:trPr>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7D67E5">
        <w:trPr>
          <w:trHeight w:val="369"/>
          <w:jc w:val="center"/>
        </w:trPr>
        <w:tc>
          <w:tcPr>
            <w:tcW w:w="1134" w:type="dxa"/>
            <w:vMerge/>
            <w:tcBorders>
              <w:bottom w:val="single" w:sz="6" w:space="0" w:color="000000"/>
            </w:tcBorders>
            <w:shd w:val="clear" w:color="auto" w:fill="auto"/>
            <w:vAlign w:val="center"/>
          </w:tcPr>
          <w:p w:rsidR="007D67E5" w:rsidRDefault="007D67E5">
            <w:pPr>
              <w:spacing w:line="300" w:lineRule="exact"/>
              <w:jc w:val="left"/>
              <w:outlineLvl w:val="1"/>
            </w:pPr>
          </w:p>
        </w:tc>
        <w:tc>
          <w:tcPr>
            <w:tcW w:w="2410" w:type="dxa"/>
            <w:gridSpan w:val="2"/>
            <w:tcBorders>
              <w:bottom w:val="single" w:sz="6" w:space="0" w:color="000000"/>
            </w:tcBorders>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rPr>
              <w:t>50.00</w:t>
            </w:r>
          </w:p>
        </w:tc>
        <w:tc>
          <w:tcPr>
            <w:tcW w:w="1587" w:type="dxa"/>
            <w:tcBorders>
              <w:bottom w:val="single" w:sz="6" w:space="0" w:color="000000"/>
            </w:tcBorders>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rPr>
              <w:t>100.00</w:t>
            </w:r>
          </w:p>
        </w:tc>
        <w:tc>
          <w:tcPr>
            <w:tcW w:w="1304" w:type="dxa"/>
            <w:tcBorders>
              <w:bottom w:val="single" w:sz="6" w:space="0" w:color="000000"/>
            </w:tcBorders>
            <w:shd w:val="clear" w:color="auto" w:fill="auto"/>
            <w:vAlign w:val="center"/>
          </w:tcPr>
          <w:p w:rsidR="007D67E5" w:rsidRDefault="007D67E5">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7D67E5" w:rsidRDefault="007D67E5">
            <w:pPr>
              <w:spacing w:line="300" w:lineRule="exact"/>
              <w:jc w:val="center"/>
              <w:rPr>
                <w:rFonts w:ascii="方正书宋_GBK" w:eastAsia="方正书宋_GBK"/>
              </w:rPr>
            </w:pPr>
          </w:p>
        </w:tc>
      </w:tr>
      <w:tr w:rsidR="007D67E5">
        <w:trPr>
          <w:trHeight w:val="369"/>
          <w:jc w:val="center"/>
        </w:trPr>
        <w:tc>
          <w:tcPr>
            <w:tcW w:w="1134" w:type="dxa"/>
            <w:tcBorders>
              <w:bottom w:val="nil"/>
            </w:tcBorders>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、严格按照政府采购标准采购办公家具</w:t>
            </w:r>
          </w:p>
          <w:p w:rsidR="007D67E5" w:rsidRDefault="00E3478D">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、按需配置办公人员办公家具电器，避免浪费</w:t>
            </w:r>
          </w:p>
        </w:tc>
      </w:tr>
    </w:tbl>
    <w:p w:rsidR="007D67E5" w:rsidRDefault="007D67E5">
      <w:pPr>
        <w:spacing w:line="14" w:lineRule="exact"/>
        <w:ind w:firstLineChars="200" w:firstLine="420"/>
        <w:jc w:val="center"/>
        <w:rPr>
          <w:rFonts w:ascii="Times New Roman" w:hAnsi="宋体"/>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7D67E5">
        <w:trPr>
          <w:cantSplit/>
          <w:trHeight w:val="397"/>
          <w:tblHeader/>
          <w:jc w:val="center"/>
        </w:trPr>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指标值确定依据</w:t>
            </w:r>
          </w:p>
        </w:tc>
      </w:tr>
      <w:tr w:rsidR="007D67E5">
        <w:trPr>
          <w:cantSplit/>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最低成本购置</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政府采购最低成本购置</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政府采购标准</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按需购置</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按照办公室人员购置</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办公人员配置标准</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按质量购置</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按照采购质量购置</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政府采购标准</w:t>
            </w:r>
          </w:p>
        </w:tc>
      </w:tr>
      <w:tr w:rsidR="007D67E5">
        <w:trPr>
          <w:cantSplit/>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采购成本</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严格按照政府采购购置</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政府采购标准</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采购完成度</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按需采购</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办公人员配置标准</w:t>
            </w:r>
          </w:p>
          <w:p w:rsidR="007D67E5" w:rsidRDefault="007D67E5">
            <w:pPr>
              <w:spacing w:line="300" w:lineRule="exact"/>
              <w:jc w:val="left"/>
              <w:rPr>
                <w:rFonts w:ascii="方正书宋_GBK" w:eastAsia="方正书宋_GBK"/>
              </w:rPr>
            </w:pPr>
          </w:p>
        </w:tc>
      </w:tr>
      <w:tr w:rsidR="007D67E5">
        <w:trPr>
          <w:cantSplit/>
          <w:trHeight w:val="369"/>
          <w:jc w:val="center"/>
        </w:trPr>
        <w:tc>
          <w:tcPr>
            <w:tcW w:w="1134" w:type="dxa"/>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办公人员反映率</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办公人员对采购办公家具的满意度情况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工作计划</w:t>
            </w:r>
          </w:p>
        </w:tc>
      </w:tr>
    </w:tbl>
    <w:p w:rsidR="007D67E5" w:rsidRDefault="007D67E5">
      <w:pPr>
        <w:spacing w:line="300" w:lineRule="exact"/>
        <w:ind w:firstLineChars="200" w:firstLine="420"/>
        <w:jc w:val="left"/>
        <w:sectPr w:rsidR="007D67E5">
          <w:pgSz w:w="11907" w:h="16839"/>
          <w:pgMar w:top="1984" w:right="1304" w:bottom="1134" w:left="1304" w:header="851" w:footer="992" w:gutter="0"/>
          <w:cols w:space="425"/>
          <w:docGrid w:type="lines" w:linePitch="312"/>
        </w:sectPr>
      </w:pPr>
    </w:p>
    <w:p w:rsidR="007D67E5" w:rsidRDefault="007D67E5">
      <w:pPr>
        <w:spacing w:line="300" w:lineRule="exact"/>
        <w:ind w:firstLineChars="200" w:firstLine="420"/>
        <w:jc w:val="left"/>
      </w:pPr>
    </w:p>
    <w:p w:rsidR="007D67E5" w:rsidRDefault="00E3478D">
      <w:pPr>
        <w:ind w:firstLineChars="200" w:firstLine="560"/>
        <w:jc w:val="left"/>
        <w:outlineLvl w:val="1"/>
        <w:rPr>
          <w:rFonts w:ascii="Times New Roman" w:hAnsi="宋体"/>
          <w:b/>
          <w:sz w:val="28"/>
        </w:rPr>
      </w:pPr>
      <w:r>
        <w:rPr>
          <w:rFonts w:ascii="方正仿宋_GBK" w:eastAsia="方正仿宋_GBK" w:hint="eastAsia"/>
          <w:b/>
          <w:sz w:val="28"/>
        </w:rPr>
        <w:t>4、无极县人民代表大会十六届第五次会议绩效目标表</w:t>
      </w:r>
      <w:r w:rsidR="001236A0" w:rsidRPr="001236A0">
        <w:fldChar w:fldCharType="begin"/>
      </w:r>
      <w:r>
        <w:rPr>
          <w:rFonts w:ascii="方正仿宋_GBK" w:eastAsia="方正仿宋_GBK" w:hint="eastAsia"/>
          <w:b/>
          <w:sz w:val="28"/>
        </w:rPr>
        <w:instrText xml:space="preserve">TC </w:instrText>
      </w:r>
      <w:bookmarkStart w:id="7" w:name="_Toc34858526"/>
      <w:r>
        <w:rPr>
          <w:rFonts w:ascii="方正仿宋_GBK" w:eastAsia="方正仿宋_GBK" w:hint="eastAsia"/>
          <w:b/>
          <w:sz w:val="28"/>
        </w:rPr>
        <w:instrText>4、无极县人民代表大会十六届第五次会议绩效目标表</w:instrText>
      </w:r>
      <w:bookmarkEnd w:id="7"/>
      <w:r>
        <w:rPr>
          <w:rFonts w:ascii="方正仿宋_GBK" w:eastAsia="方正仿宋_GBK" w:hint="eastAsia"/>
          <w:b/>
          <w:sz w:val="28"/>
        </w:rPr>
        <w:instrText xml:space="preserve"> \f C \l 1</w:instrText>
      </w:r>
      <w:r w:rsidR="001236A0">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7D67E5">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7D67E5" w:rsidRDefault="00E3478D">
            <w:pPr>
              <w:spacing w:line="300" w:lineRule="exact"/>
              <w:jc w:val="left"/>
              <w:rPr>
                <w:rFonts w:ascii="方正书宋_GBK" w:eastAsia="方正书宋_GBK"/>
                <w:b/>
              </w:rPr>
            </w:pPr>
            <w:r>
              <w:rPr>
                <w:rFonts w:ascii="方正书宋_GBK" w:eastAsia="方正书宋_GBK"/>
                <w:b/>
              </w:rPr>
              <w:t>101002</w:t>
            </w:r>
            <w:r>
              <w:rPr>
                <w:rFonts w:ascii="方正书宋_GBK" w:eastAsia="方正书宋_GBK" w:hint="eastAsia"/>
                <w:b/>
              </w:rPr>
              <w:t>无极县人民代表大会常务委员会办公室</w:t>
            </w:r>
          </w:p>
        </w:tc>
        <w:tc>
          <w:tcPr>
            <w:tcW w:w="1701" w:type="dxa"/>
            <w:tcBorders>
              <w:top w:val="single" w:sz="6" w:space="0" w:color="FFFFFF"/>
              <w:left w:val="single" w:sz="6" w:space="0" w:color="FFFFFF"/>
              <w:right w:val="single" w:sz="6" w:space="0" w:color="FFFFFF"/>
            </w:tcBorders>
            <w:shd w:val="clear" w:color="auto" w:fill="auto"/>
            <w:vAlign w:val="center"/>
          </w:tcPr>
          <w:p w:rsidR="007D67E5" w:rsidRDefault="00E3478D">
            <w:pPr>
              <w:spacing w:line="300" w:lineRule="exact"/>
              <w:jc w:val="right"/>
              <w:rPr>
                <w:rFonts w:ascii="方正书宋_GBK" w:eastAsia="方正书宋_GBK"/>
              </w:rPr>
            </w:pPr>
            <w:r>
              <w:rPr>
                <w:rFonts w:ascii="方正书宋_GBK" w:eastAsia="方正书宋_GBK" w:hint="eastAsia"/>
              </w:rPr>
              <w:t>单位：万元</w:t>
            </w:r>
          </w:p>
        </w:tc>
      </w:tr>
      <w:tr w:rsidR="007D67E5">
        <w:trPr>
          <w:trHeight w:val="369"/>
          <w:jc w:val="center"/>
        </w:trPr>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101-0201-JXN-F7CQ</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无极县人民代表大会十六届第五次会议</w:t>
            </w:r>
          </w:p>
        </w:tc>
      </w:tr>
      <w:tr w:rsidR="007D67E5">
        <w:trPr>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7D67E5" w:rsidRDefault="007D67E5">
            <w:pPr>
              <w:spacing w:line="300" w:lineRule="exact"/>
              <w:jc w:val="left"/>
              <w:rPr>
                <w:rFonts w:ascii="方正书宋_GBK" w:eastAsia="方正书宋_GBK"/>
              </w:rPr>
            </w:pPr>
          </w:p>
        </w:tc>
      </w:tr>
      <w:tr w:rsidR="007D67E5">
        <w:trPr>
          <w:trHeight w:val="369"/>
          <w:jc w:val="center"/>
        </w:trPr>
        <w:tc>
          <w:tcPr>
            <w:tcW w:w="1134" w:type="dxa"/>
            <w:vMerge/>
            <w:shd w:val="clear" w:color="auto" w:fill="auto"/>
            <w:vAlign w:val="center"/>
          </w:tcPr>
          <w:p w:rsidR="007D67E5" w:rsidRDefault="007D67E5">
            <w:pPr>
              <w:spacing w:line="300" w:lineRule="exact"/>
              <w:jc w:val="left"/>
              <w:outlineLvl w:val="1"/>
            </w:pPr>
          </w:p>
        </w:tc>
        <w:tc>
          <w:tcPr>
            <w:tcW w:w="8278" w:type="dxa"/>
            <w:gridSpan w:val="6"/>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用于无极县第十六届人民代表大会第五次会议的召开</w:t>
            </w:r>
          </w:p>
        </w:tc>
      </w:tr>
      <w:tr w:rsidR="007D67E5">
        <w:trPr>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7D67E5">
        <w:trPr>
          <w:trHeight w:val="369"/>
          <w:jc w:val="center"/>
        </w:trPr>
        <w:tc>
          <w:tcPr>
            <w:tcW w:w="1134" w:type="dxa"/>
            <w:vMerge/>
            <w:tcBorders>
              <w:bottom w:val="single" w:sz="6" w:space="0" w:color="000000"/>
            </w:tcBorders>
            <w:shd w:val="clear" w:color="auto" w:fill="auto"/>
            <w:vAlign w:val="center"/>
          </w:tcPr>
          <w:p w:rsidR="007D67E5" w:rsidRDefault="007D67E5">
            <w:pPr>
              <w:spacing w:line="300" w:lineRule="exact"/>
              <w:jc w:val="left"/>
              <w:outlineLvl w:val="1"/>
            </w:pPr>
          </w:p>
        </w:tc>
        <w:tc>
          <w:tcPr>
            <w:tcW w:w="2410" w:type="dxa"/>
            <w:gridSpan w:val="2"/>
            <w:tcBorders>
              <w:bottom w:val="single" w:sz="6" w:space="0" w:color="000000"/>
            </w:tcBorders>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rPr>
              <w:t>50.00</w:t>
            </w:r>
          </w:p>
        </w:tc>
        <w:tc>
          <w:tcPr>
            <w:tcW w:w="1587" w:type="dxa"/>
            <w:tcBorders>
              <w:bottom w:val="single" w:sz="6" w:space="0" w:color="000000"/>
            </w:tcBorders>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7D67E5" w:rsidRDefault="007D67E5">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7D67E5" w:rsidRDefault="007D67E5">
            <w:pPr>
              <w:spacing w:line="300" w:lineRule="exact"/>
              <w:jc w:val="center"/>
              <w:rPr>
                <w:rFonts w:ascii="方正书宋_GBK" w:eastAsia="方正书宋_GBK"/>
              </w:rPr>
            </w:pPr>
          </w:p>
        </w:tc>
      </w:tr>
      <w:tr w:rsidR="007D67E5">
        <w:trPr>
          <w:trHeight w:val="369"/>
          <w:jc w:val="center"/>
        </w:trPr>
        <w:tc>
          <w:tcPr>
            <w:tcW w:w="1134" w:type="dxa"/>
            <w:tcBorders>
              <w:bottom w:val="nil"/>
            </w:tcBorders>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、确保用于无极县第十六届人民代表大会第五次会议的召开</w:t>
            </w:r>
          </w:p>
          <w:p w:rsidR="007D67E5" w:rsidRDefault="00E3478D">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、完成的会议筹备及会务工作</w:t>
            </w:r>
          </w:p>
        </w:tc>
      </w:tr>
    </w:tbl>
    <w:p w:rsidR="007D67E5" w:rsidRDefault="007D67E5">
      <w:pPr>
        <w:spacing w:line="14" w:lineRule="exact"/>
        <w:ind w:firstLineChars="200" w:firstLine="420"/>
        <w:jc w:val="center"/>
        <w:rPr>
          <w:rFonts w:ascii="Times New Roman" w:hAnsi="宋体"/>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7D67E5">
        <w:trPr>
          <w:cantSplit/>
          <w:trHeight w:val="397"/>
          <w:tblHeader/>
          <w:jc w:val="center"/>
        </w:trPr>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7D67E5" w:rsidRDefault="00E3478D">
            <w:pPr>
              <w:spacing w:line="300" w:lineRule="exact"/>
              <w:jc w:val="center"/>
              <w:rPr>
                <w:rFonts w:ascii="方正书宋_GBK" w:eastAsia="方正书宋_GBK"/>
                <w:b/>
              </w:rPr>
            </w:pPr>
            <w:r>
              <w:rPr>
                <w:rFonts w:ascii="方正书宋_GBK" w:eastAsia="方正书宋_GBK" w:hint="eastAsia"/>
                <w:b/>
              </w:rPr>
              <w:t>指标值确定依据</w:t>
            </w:r>
          </w:p>
        </w:tc>
      </w:tr>
      <w:tr w:rsidR="007D67E5">
        <w:trPr>
          <w:cantSplit/>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会议筹备及会务工作的完成率</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已完成的会议筹备及会务工作量占计划量的比例</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人大会议</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政治任务实现率</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实际完成的政治任务占计划实现的政治任务的比例</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人大会议</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人均每天支出金额</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按一、二、三类会议标准</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人大会议</w:t>
            </w:r>
          </w:p>
        </w:tc>
      </w:tr>
      <w:tr w:rsidR="007D67E5">
        <w:trPr>
          <w:cantSplit/>
          <w:trHeight w:val="369"/>
          <w:jc w:val="center"/>
        </w:trPr>
        <w:tc>
          <w:tcPr>
            <w:tcW w:w="1134" w:type="dxa"/>
            <w:vMerge w:val="restart"/>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助推无极经济持续健康发展</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助推无极经济持续健康发展情况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人大会议</w:t>
            </w:r>
          </w:p>
        </w:tc>
      </w:tr>
      <w:tr w:rsidR="007D67E5">
        <w:trPr>
          <w:cantSplit/>
          <w:trHeight w:val="369"/>
          <w:jc w:val="center"/>
        </w:trPr>
        <w:tc>
          <w:tcPr>
            <w:tcW w:w="1134" w:type="dxa"/>
            <w:vMerge/>
            <w:shd w:val="clear" w:color="auto" w:fill="auto"/>
            <w:vAlign w:val="center"/>
          </w:tcPr>
          <w:p w:rsidR="007D67E5" w:rsidRDefault="007D67E5">
            <w:pPr>
              <w:spacing w:line="300" w:lineRule="exact"/>
              <w:jc w:val="center"/>
              <w:rPr>
                <w:rFonts w:ascii="方正书宋_GBK" w:eastAsia="方正书宋_GBK"/>
              </w:rPr>
            </w:pP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发挥人大监督作用</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发挥人大监督作用情况</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人大会议</w:t>
            </w:r>
          </w:p>
        </w:tc>
      </w:tr>
      <w:tr w:rsidR="007D67E5">
        <w:trPr>
          <w:cantSplit/>
          <w:trHeight w:val="369"/>
          <w:jc w:val="center"/>
        </w:trPr>
        <w:tc>
          <w:tcPr>
            <w:tcW w:w="1134" w:type="dxa"/>
            <w:shd w:val="clear" w:color="auto" w:fill="auto"/>
            <w:vAlign w:val="center"/>
          </w:tcPr>
          <w:p w:rsidR="007D67E5" w:rsidRDefault="00E3478D">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会议建设与维护工作完成率</w:t>
            </w:r>
          </w:p>
        </w:tc>
        <w:tc>
          <w:tcPr>
            <w:tcW w:w="289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已完成的会议建设与维护工作占计划量的比例</w:t>
            </w:r>
          </w:p>
        </w:tc>
        <w:tc>
          <w:tcPr>
            <w:tcW w:w="1276"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w:t>
            </w:r>
          </w:p>
        </w:tc>
        <w:tc>
          <w:tcPr>
            <w:tcW w:w="1701" w:type="dxa"/>
            <w:shd w:val="clear" w:color="auto" w:fill="auto"/>
            <w:vAlign w:val="center"/>
          </w:tcPr>
          <w:p w:rsidR="007D67E5" w:rsidRDefault="00E3478D">
            <w:pPr>
              <w:spacing w:line="300" w:lineRule="exact"/>
              <w:jc w:val="left"/>
              <w:rPr>
                <w:rFonts w:ascii="方正书宋_GBK" w:eastAsia="方正书宋_GBK"/>
              </w:rPr>
            </w:pPr>
            <w:r>
              <w:rPr>
                <w:rFonts w:ascii="方正书宋_GBK" w:eastAsia="方正书宋_GBK" w:hint="eastAsia"/>
              </w:rPr>
              <w:t>人大会议</w:t>
            </w:r>
          </w:p>
        </w:tc>
      </w:tr>
    </w:tbl>
    <w:p w:rsidR="007D67E5" w:rsidRDefault="007D67E5">
      <w:pPr>
        <w:spacing w:line="300" w:lineRule="exact"/>
        <w:jc w:val="left"/>
        <w:rPr>
          <w:rFonts w:cs="Times New Roman"/>
        </w:rPr>
        <w:sectPr w:rsidR="007D67E5">
          <w:pgSz w:w="11907" w:h="16839" w:orient="landscape"/>
          <w:pgMar w:top="1984" w:right="1304" w:bottom="1134" w:left="1304" w:header="851" w:footer="992" w:gutter="0"/>
          <w:cols w:space="720"/>
          <w:docGrid w:type="lines" w:linePitch="312"/>
        </w:sectPr>
      </w:pPr>
    </w:p>
    <w:bookmarkEnd w:id="0"/>
    <w:p w:rsidR="007D67E5" w:rsidRDefault="00E3478D">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lastRenderedPageBreak/>
        <w:t>六、政府采购预算情况</w:t>
      </w:r>
    </w:p>
    <w:p w:rsidR="007D67E5" w:rsidRDefault="00E3478D">
      <w:pPr>
        <w:ind w:firstLineChars="200" w:firstLine="640"/>
        <w:outlineLvl w:val="0"/>
        <w:rPr>
          <w:rFonts w:ascii="Times New Roman" w:eastAsia="仿宋" w:hAnsi="Times New Roman" w:cs="Times New Roman"/>
          <w:sz w:val="32"/>
          <w:szCs w:val="32"/>
        </w:rPr>
      </w:pPr>
      <w:bookmarkStart w:id="8" w:name="_Toc471398468"/>
      <w:r>
        <w:rPr>
          <w:rFonts w:ascii="Times New Roman" w:eastAsia="仿宋" w:hAnsi="Times New Roman" w:cs="Times New Roman"/>
          <w:sz w:val="32"/>
          <w:szCs w:val="32"/>
        </w:rPr>
        <w:t xml:space="preserve"> 2020</w:t>
      </w:r>
      <w:r>
        <w:rPr>
          <w:rFonts w:ascii="Times New Roman" w:eastAsia="仿宋" w:hAnsi="Times New Roman" w:cs="仿宋" w:hint="eastAsia"/>
          <w:sz w:val="32"/>
          <w:szCs w:val="32"/>
        </w:rPr>
        <w:t>年，我部门安排政府采购预算</w:t>
      </w:r>
      <w:r>
        <w:rPr>
          <w:rFonts w:ascii="Times New Roman" w:eastAsia="仿宋" w:hAnsi="Times New Roman" w:cs="Times New Roman" w:hint="eastAsia"/>
          <w:sz w:val="32"/>
          <w:szCs w:val="32"/>
        </w:rPr>
        <w:t>130.4</w:t>
      </w:r>
      <w:r>
        <w:rPr>
          <w:rFonts w:ascii="Times New Roman" w:eastAsia="仿宋" w:hAnsi="Times New Roman" w:cs="仿宋" w:hint="eastAsia"/>
          <w:sz w:val="32"/>
          <w:szCs w:val="32"/>
        </w:rPr>
        <w:t>万元。具体内容见下表。</w:t>
      </w:r>
      <w:bookmarkEnd w:id="8"/>
    </w:p>
    <w:p w:rsidR="007D67E5" w:rsidRDefault="00E3478D">
      <w:pPr>
        <w:ind w:firstLineChars="200" w:firstLine="640"/>
        <w:jc w:val="center"/>
        <w:outlineLvl w:val="0"/>
        <w:rPr>
          <w:rFonts w:ascii="Times New Roman" w:hAnsi="宋体" w:cs="Times New Roman"/>
          <w:sz w:val="32"/>
          <w:szCs w:val="32"/>
        </w:rPr>
      </w:pPr>
      <w:r>
        <w:rPr>
          <w:rFonts w:ascii="方正小标宋_GBK" w:eastAsia="方正小标宋_GBK" w:cs="方正小标宋_GBK" w:hint="eastAsia"/>
          <w:sz w:val="32"/>
          <w:szCs w:val="32"/>
        </w:rPr>
        <w:t>部门政府采购预算</w:t>
      </w:r>
      <w:r w:rsidR="001236A0">
        <w:rPr>
          <w:rFonts w:ascii="方正小标宋_GBK" w:eastAsia="方正小标宋_GBK" w:cs="方正小标宋_GBK"/>
          <w:sz w:val="32"/>
          <w:szCs w:val="32"/>
        </w:rPr>
        <w:fldChar w:fldCharType="begin"/>
      </w:r>
      <w:r>
        <w:rPr>
          <w:rFonts w:ascii="方正小标宋_GBK" w:eastAsia="方正小标宋_GBK" w:cs="Times New Roman"/>
          <w:sz w:val="32"/>
          <w:szCs w:val="32"/>
        </w:rPr>
        <w:instrText>tc "</w:instrText>
      </w:r>
      <w:bookmarkStart w:id="9" w:name="_Toc28848395"/>
      <w:r>
        <w:rPr>
          <w:rFonts w:ascii="方正小标宋_GBK" w:eastAsia="方正小标宋_GBK" w:cs="方正小标宋_GBK" w:hint="eastAsia"/>
          <w:sz w:val="32"/>
          <w:szCs w:val="32"/>
        </w:rPr>
        <w:instrText>部门政府采购预算</w:instrText>
      </w:r>
      <w:bookmarkEnd w:id="9"/>
      <w:r>
        <w:rPr>
          <w:rFonts w:ascii="方正小标宋_GBK" w:eastAsia="方正小标宋_GBK" w:cs="Times New Roman"/>
          <w:sz w:val="32"/>
          <w:szCs w:val="32"/>
        </w:rPr>
        <w:instrText>" \f A \l 0</w:instrText>
      </w:r>
      <w:r>
        <w:rPr>
          <w:rFonts w:ascii="方正小标宋_GBK" w:eastAsia="方正小标宋_GBK" w:cs="方正小标宋_GBK"/>
          <w:sz w:val="32"/>
          <w:szCs w:val="32"/>
        </w:rPr>
        <w:instrText>1</w:instrText>
      </w:r>
      <w:r w:rsidR="001236A0">
        <w:rPr>
          <w:rFonts w:ascii="方正小标宋_GBK" w:eastAsia="方正小标宋_GBK" w:cs="方正小标宋_GBK"/>
          <w:sz w:val="32"/>
          <w:szCs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3106"/>
        <w:gridCol w:w="1134"/>
        <w:gridCol w:w="1559"/>
        <w:gridCol w:w="1417"/>
        <w:gridCol w:w="709"/>
        <w:gridCol w:w="851"/>
        <w:gridCol w:w="992"/>
        <w:gridCol w:w="992"/>
        <w:gridCol w:w="992"/>
        <w:gridCol w:w="993"/>
        <w:gridCol w:w="1134"/>
        <w:gridCol w:w="850"/>
        <w:gridCol w:w="893"/>
      </w:tblGrid>
      <w:tr w:rsidR="007D67E5">
        <w:trPr>
          <w:cantSplit/>
          <w:tblHeader/>
          <w:jc w:val="center"/>
        </w:trPr>
        <w:tc>
          <w:tcPr>
            <w:tcW w:w="9768" w:type="dxa"/>
            <w:gridSpan w:val="7"/>
            <w:tcBorders>
              <w:top w:val="single" w:sz="6" w:space="0" w:color="FFFFFF"/>
              <w:left w:val="single" w:sz="6" w:space="0" w:color="FFFFFF"/>
              <w:right w:val="single" w:sz="6" w:space="0" w:color="FFFFFF"/>
            </w:tcBorders>
            <w:vAlign w:val="center"/>
          </w:tcPr>
          <w:p w:rsidR="007D67E5" w:rsidRDefault="00E3478D">
            <w:pPr>
              <w:spacing w:line="300" w:lineRule="exact"/>
              <w:jc w:val="left"/>
              <w:rPr>
                <w:rFonts w:ascii="方正小标宋_GBK" w:eastAsia="方正小标宋_GBK" w:cs="Times New Roman"/>
                <w:sz w:val="24"/>
                <w:szCs w:val="24"/>
              </w:rPr>
            </w:pPr>
            <w:r>
              <w:rPr>
                <w:rFonts w:ascii="方正书宋_GBK" w:eastAsia="方正书宋_GBK"/>
                <w:b/>
              </w:rPr>
              <w:t>101002</w:t>
            </w:r>
            <w:r>
              <w:rPr>
                <w:rFonts w:ascii="方正书宋_GBK" w:eastAsia="方正书宋_GBK" w:hint="eastAsia"/>
                <w:b/>
              </w:rPr>
              <w:t>无极县人民代表大会常务委员会办公室</w:t>
            </w:r>
          </w:p>
        </w:tc>
        <w:tc>
          <w:tcPr>
            <w:tcW w:w="5854" w:type="dxa"/>
            <w:gridSpan w:val="6"/>
            <w:tcBorders>
              <w:top w:val="single" w:sz="6" w:space="0" w:color="FFFFFF"/>
              <w:left w:val="single" w:sz="6" w:space="0" w:color="FFFFFF"/>
              <w:right w:val="single" w:sz="6" w:space="0" w:color="FFFFFF"/>
            </w:tcBorders>
            <w:vAlign w:val="center"/>
          </w:tcPr>
          <w:p w:rsidR="007D67E5" w:rsidRDefault="00E3478D">
            <w:pPr>
              <w:spacing w:line="300" w:lineRule="exact"/>
              <w:jc w:val="right"/>
              <w:rPr>
                <w:rFonts w:ascii="方正书宋_GBK" w:eastAsia="方正书宋_GBK" w:cs="Times New Roman"/>
                <w:sz w:val="24"/>
                <w:szCs w:val="24"/>
              </w:rPr>
            </w:pPr>
            <w:r>
              <w:rPr>
                <w:rFonts w:ascii="方正书宋_GBK" w:eastAsia="方正书宋_GBK" w:cs="方正书宋_GBK" w:hint="eastAsia"/>
                <w:sz w:val="24"/>
                <w:szCs w:val="24"/>
              </w:rPr>
              <w:t>单位：万元</w:t>
            </w:r>
          </w:p>
        </w:tc>
      </w:tr>
      <w:tr w:rsidR="007D67E5">
        <w:trPr>
          <w:cantSplit/>
          <w:tblHeader/>
          <w:jc w:val="center"/>
        </w:trPr>
        <w:tc>
          <w:tcPr>
            <w:tcW w:w="4240" w:type="dxa"/>
            <w:gridSpan w:val="2"/>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政府采购项目来源</w:t>
            </w:r>
          </w:p>
        </w:tc>
        <w:tc>
          <w:tcPr>
            <w:tcW w:w="1559" w:type="dxa"/>
            <w:vMerge w:val="restart"/>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采购物品名称</w:t>
            </w:r>
          </w:p>
        </w:tc>
        <w:tc>
          <w:tcPr>
            <w:tcW w:w="1417" w:type="dxa"/>
            <w:vMerge w:val="restart"/>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政府采购目录序号</w:t>
            </w:r>
          </w:p>
        </w:tc>
        <w:tc>
          <w:tcPr>
            <w:tcW w:w="709" w:type="dxa"/>
            <w:vMerge w:val="restart"/>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计量单位</w:t>
            </w:r>
          </w:p>
        </w:tc>
        <w:tc>
          <w:tcPr>
            <w:tcW w:w="851" w:type="dxa"/>
            <w:vMerge w:val="restart"/>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p>
        </w:tc>
        <w:tc>
          <w:tcPr>
            <w:tcW w:w="992" w:type="dxa"/>
            <w:vMerge w:val="restart"/>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单价</w:t>
            </w:r>
          </w:p>
        </w:tc>
        <w:tc>
          <w:tcPr>
            <w:tcW w:w="5854" w:type="dxa"/>
            <w:gridSpan w:val="6"/>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政府采购金额（当年部门预算安排资金）</w:t>
            </w:r>
          </w:p>
        </w:tc>
      </w:tr>
      <w:tr w:rsidR="007D67E5">
        <w:trPr>
          <w:cantSplit/>
          <w:tblHeader/>
          <w:jc w:val="center"/>
        </w:trPr>
        <w:tc>
          <w:tcPr>
            <w:tcW w:w="3106"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项目名称</w:t>
            </w:r>
          </w:p>
        </w:tc>
        <w:tc>
          <w:tcPr>
            <w:tcW w:w="1134"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预算资金</w:t>
            </w:r>
          </w:p>
        </w:tc>
        <w:tc>
          <w:tcPr>
            <w:tcW w:w="1559" w:type="dxa"/>
            <w:vMerge/>
            <w:vAlign w:val="center"/>
          </w:tcPr>
          <w:p w:rsidR="007D67E5" w:rsidRDefault="007D67E5">
            <w:pPr>
              <w:spacing w:line="300" w:lineRule="exact"/>
              <w:jc w:val="left"/>
              <w:outlineLvl w:val="0"/>
              <w:rPr>
                <w:rFonts w:ascii="Times New Roman" w:eastAsia="方正仿宋_GBK" w:cs="Times New Roman"/>
                <w:sz w:val="28"/>
                <w:szCs w:val="28"/>
              </w:rPr>
            </w:pPr>
          </w:p>
        </w:tc>
        <w:tc>
          <w:tcPr>
            <w:tcW w:w="1417" w:type="dxa"/>
            <w:vMerge/>
            <w:vAlign w:val="center"/>
          </w:tcPr>
          <w:p w:rsidR="007D67E5" w:rsidRDefault="007D67E5">
            <w:pPr>
              <w:spacing w:line="300" w:lineRule="exact"/>
              <w:jc w:val="left"/>
              <w:outlineLvl w:val="0"/>
              <w:rPr>
                <w:rFonts w:ascii="Times New Roman" w:eastAsia="方正仿宋_GBK" w:cs="Times New Roman"/>
                <w:sz w:val="28"/>
                <w:szCs w:val="28"/>
              </w:rPr>
            </w:pPr>
          </w:p>
        </w:tc>
        <w:tc>
          <w:tcPr>
            <w:tcW w:w="709" w:type="dxa"/>
            <w:vMerge/>
            <w:vAlign w:val="center"/>
          </w:tcPr>
          <w:p w:rsidR="007D67E5" w:rsidRDefault="007D67E5">
            <w:pPr>
              <w:spacing w:line="300" w:lineRule="exact"/>
              <w:jc w:val="left"/>
              <w:outlineLvl w:val="0"/>
              <w:rPr>
                <w:rFonts w:ascii="Times New Roman" w:eastAsia="方正仿宋_GBK" w:cs="Times New Roman"/>
                <w:sz w:val="28"/>
                <w:szCs w:val="28"/>
              </w:rPr>
            </w:pPr>
          </w:p>
        </w:tc>
        <w:tc>
          <w:tcPr>
            <w:tcW w:w="851" w:type="dxa"/>
            <w:vMerge/>
            <w:vAlign w:val="center"/>
          </w:tcPr>
          <w:p w:rsidR="007D67E5" w:rsidRDefault="007D67E5">
            <w:pPr>
              <w:spacing w:line="300" w:lineRule="exact"/>
              <w:jc w:val="left"/>
              <w:outlineLvl w:val="0"/>
              <w:rPr>
                <w:rFonts w:ascii="Times New Roman" w:eastAsia="方正仿宋_GBK" w:cs="Times New Roman"/>
                <w:sz w:val="28"/>
                <w:szCs w:val="28"/>
              </w:rPr>
            </w:pPr>
          </w:p>
        </w:tc>
        <w:tc>
          <w:tcPr>
            <w:tcW w:w="992" w:type="dxa"/>
            <w:vMerge/>
            <w:vAlign w:val="center"/>
          </w:tcPr>
          <w:p w:rsidR="007D67E5" w:rsidRDefault="007D67E5">
            <w:pPr>
              <w:spacing w:line="300" w:lineRule="exact"/>
              <w:jc w:val="left"/>
              <w:outlineLvl w:val="0"/>
              <w:rPr>
                <w:rFonts w:ascii="Times New Roman" w:eastAsia="方正仿宋_GBK" w:cs="Times New Roman"/>
                <w:sz w:val="28"/>
                <w:szCs w:val="28"/>
              </w:rPr>
            </w:pPr>
          </w:p>
        </w:tc>
        <w:tc>
          <w:tcPr>
            <w:tcW w:w="992"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合计</w:t>
            </w:r>
          </w:p>
        </w:tc>
        <w:tc>
          <w:tcPr>
            <w:tcW w:w="992"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一般公共预算拨款</w:t>
            </w:r>
          </w:p>
        </w:tc>
        <w:tc>
          <w:tcPr>
            <w:tcW w:w="993"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基金预算拨款</w:t>
            </w:r>
          </w:p>
        </w:tc>
        <w:tc>
          <w:tcPr>
            <w:tcW w:w="1134"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国有资本经营预算拨款</w:t>
            </w:r>
          </w:p>
        </w:tc>
        <w:tc>
          <w:tcPr>
            <w:tcW w:w="850"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财政专户核拨</w:t>
            </w:r>
          </w:p>
        </w:tc>
        <w:tc>
          <w:tcPr>
            <w:tcW w:w="893"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其他来源收入</w:t>
            </w:r>
          </w:p>
        </w:tc>
      </w:tr>
      <w:tr w:rsidR="007D67E5">
        <w:trPr>
          <w:cantSplit/>
          <w:jc w:val="center"/>
        </w:trPr>
        <w:tc>
          <w:tcPr>
            <w:tcW w:w="3106"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合　计</w:t>
            </w:r>
          </w:p>
        </w:tc>
        <w:tc>
          <w:tcPr>
            <w:tcW w:w="1134" w:type="dxa"/>
            <w:vAlign w:val="center"/>
          </w:tcPr>
          <w:p w:rsidR="007D67E5" w:rsidRDefault="007D67E5">
            <w:pPr>
              <w:spacing w:line="300" w:lineRule="exact"/>
              <w:jc w:val="right"/>
              <w:rPr>
                <w:rFonts w:ascii="方正书宋_GBK" w:eastAsia="方正书宋_GBK" w:cs="Times New Roman"/>
                <w:b/>
                <w:bCs/>
              </w:rPr>
            </w:pPr>
          </w:p>
        </w:tc>
        <w:tc>
          <w:tcPr>
            <w:tcW w:w="1559" w:type="dxa"/>
            <w:vAlign w:val="center"/>
          </w:tcPr>
          <w:p w:rsidR="007D67E5" w:rsidRDefault="007D67E5">
            <w:pPr>
              <w:spacing w:line="300" w:lineRule="exact"/>
              <w:jc w:val="left"/>
              <w:rPr>
                <w:rFonts w:ascii="方正书宋_GBK" w:eastAsia="方正书宋_GBK" w:cs="Times New Roman"/>
                <w:b/>
                <w:bCs/>
              </w:rPr>
            </w:pPr>
          </w:p>
        </w:tc>
        <w:tc>
          <w:tcPr>
            <w:tcW w:w="1417" w:type="dxa"/>
            <w:vAlign w:val="center"/>
          </w:tcPr>
          <w:p w:rsidR="007D67E5" w:rsidRDefault="007D67E5">
            <w:pPr>
              <w:spacing w:line="300" w:lineRule="exact"/>
              <w:jc w:val="left"/>
              <w:rPr>
                <w:rFonts w:ascii="方正书宋_GBK" w:eastAsia="方正书宋_GBK" w:cs="Times New Roman"/>
                <w:b/>
                <w:bCs/>
              </w:rPr>
            </w:pPr>
          </w:p>
        </w:tc>
        <w:tc>
          <w:tcPr>
            <w:tcW w:w="709" w:type="dxa"/>
            <w:vAlign w:val="center"/>
          </w:tcPr>
          <w:p w:rsidR="007D67E5" w:rsidRDefault="007D67E5">
            <w:pPr>
              <w:spacing w:line="300" w:lineRule="exact"/>
              <w:jc w:val="left"/>
              <w:rPr>
                <w:rFonts w:ascii="方正书宋_GBK" w:eastAsia="方正书宋_GBK" w:cs="Times New Roman"/>
                <w:b/>
                <w:bCs/>
              </w:rPr>
            </w:pPr>
          </w:p>
        </w:tc>
        <w:tc>
          <w:tcPr>
            <w:tcW w:w="851" w:type="dxa"/>
            <w:vAlign w:val="center"/>
          </w:tcPr>
          <w:p w:rsidR="007D67E5" w:rsidRDefault="007D67E5">
            <w:pPr>
              <w:spacing w:line="300" w:lineRule="exact"/>
              <w:jc w:val="right"/>
              <w:rPr>
                <w:rFonts w:ascii="方正书宋_GBK" w:eastAsia="方正书宋_GBK" w:cs="Times New Roman"/>
                <w:b/>
                <w:bCs/>
              </w:rPr>
            </w:pPr>
          </w:p>
        </w:tc>
        <w:tc>
          <w:tcPr>
            <w:tcW w:w="992" w:type="dxa"/>
            <w:vAlign w:val="center"/>
          </w:tcPr>
          <w:p w:rsidR="007D67E5" w:rsidRDefault="007D67E5">
            <w:pPr>
              <w:spacing w:line="300" w:lineRule="exact"/>
              <w:jc w:val="right"/>
              <w:rPr>
                <w:rFonts w:ascii="方正书宋_GBK" w:eastAsia="方正书宋_GBK" w:cs="Times New Roman"/>
                <w:b/>
                <w:bCs/>
              </w:rPr>
            </w:pPr>
          </w:p>
        </w:tc>
        <w:tc>
          <w:tcPr>
            <w:tcW w:w="992" w:type="dxa"/>
            <w:vAlign w:val="center"/>
          </w:tcPr>
          <w:p w:rsidR="007D67E5" w:rsidRDefault="00E3478D">
            <w:pPr>
              <w:adjustRightInd w:val="0"/>
              <w:snapToGrid w:val="0"/>
              <w:jc w:val="right"/>
              <w:rPr>
                <w:rFonts w:ascii="方正书宋_GBK" w:eastAsia="方正书宋_GBK" w:hAnsi="宋体" w:cs="Times New Roman"/>
                <w:b/>
                <w:bCs/>
                <w:color w:val="000000"/>
              </w:rPr>
            </w:pPr>
            <w:r>
              <w:rPr>
                <w:rFonts w:ascii="方正书宋_GBK" w:eastAsia="方正书宋_GBK" w:hAnsi="宋体" w:cs="Times New Roman" w:hint="eastAsia"/>
                <w:b/>
                <w:bCs/>
                <w:color w:val="000000"/>
              </w:rPr>
              <w:t>130.4</w:t>
            </w:r>
          </w:p>
        </w:tc>
        <w:tc>
          <w:tcPr>
            <w:tcW w:w="992" w:type="dxa"/>
            <w:vAlign w:val="center"/>
          </w:tcPr>
          <w:p w:rsidR="007D67E5" w:rsidRDefault="00E3478D">
            <w:pPr>
              <w:adjustRightInd w:val="0"/>
              <w:snapToGrid w:val="0"/>
              <w:jc w:val="right"/>
              <w:rPr>
                <w:rFonts w:ascii="方正书宋_GBK" w:eastAsia="方正书宋_GBK" w:hAnsi="宋体" w:cs="Times New Roman"/>
                <w:b/>
                <w:bCs/>
                <w:color w:val="000000"/>
              </w:rPr>
            </w:pPr>
            <w:r>
              <w:rPr>
                <w:rFonts w:ascii="方正书宋_GBK" w:eastAsia="方正书宋_GBK" w:hAnsi="宋体" w:cs="Times New Roman" w:hint="eastAsia"/>
                <w:b/>
                <w:bCs/>
                <w:color w:val="000000"/>
              </w:rPr>
              <w:t>130.4</w:t>
            </w:r>
          </w:p>
        </w:tc>
        <w:tc>
          <w:tcPr>
            <w:tcW w:w="993" w:type="dxa"/>
            <w:vAlign w:val="center"/>
          </w:tcPr>
          <w:p w:rsidR="007D67E5" w:rsidRDefault="007D67E5">
            <w:pPr>
              <w:spacing w:line="300" w:lineRule="exact"/>
              <w:jc w:val="right"/>
              <w:rPr>
                <w:rFonts w:ascii="方正书宋_GBK" w:eastAsia="方正书宋_GBK" w:cs="Times New Roman"/>
                <w:b/>
                <w:bCs/>
              </w:rPr>
            </w:pPr>
          </w:p>
        </w:tc>
        <w:tc>
          <w:tcPr>
            <w:tcW w:w="1134" w:type="dxa"/>
            <w:vAlign w:val="center"/>
          </w:tcPr>
          <w:p w:rsidR="007D67E5" w:rsidRDefault="007D67E5">
            <w:pPr>
              <w:spacing w:line="300" w:lineRule="exact"/>
              <w:jc w:val="right"/>
              <w:rPr>
                <w:rFonts w:ascii="方正书宋_GBK" w:eastAsia="方正书宋_GBK" w:cs="Times New Roman"/>
                <w:b/>
                <w:bCs/>
              </w:rPr>
            </w:pPr>
          </w:p>
        </w:tc>
        <w:tc>
          <w:tcPr>
            <w:tcW w:w="850" w:type="dxa"/>
            <w:vAlign w:val="center"/>
          </w:tcPr>
          <w:p w:rsidR="007D67E5" w:rsidRDefault="007D67E5">
            <w:pPr>
              <w:spacing w:line="300" w:lineRule="exact"/>
              <w:jc w:val="right"/>
              <w:rPr>
                <w:rFonts w:ascii="方正书宋_GBK" w:eastAsia="方正书宋_GBK" w:cs="Times New Roman"/>
                <w:b/>
                <w:bCs/>
              </w:rPr>
            </w:pPr>
          </w:p>
        </w:tc>
        <w:tc>
          <w:tcPr>
            <w:tcW w:w="893" w:type="dxa"/>
            <w:vAlign w:val="center"/>
          </w:tcPr>
          <w:p w:rsidR="007D67E5" w:rsidRDefault="007D67E5">
            <w:pPr>
              <w:spacing w:line="300" w:lineRule="exact"/>
              <w:jc w:val="right"/>
              <w:rPr>
                <w:rFonts w:ascii="方正书宋_GBK" w:eastAsia="方正书宋_GBK" w:cs="Times New Roman"/>
                <w:b/>
                <w:bCs/>
              </w:rPr>
            </w:pPr>
          </w:p>
        </w:tc>
      </w:tr>
      <w:tr w:rsidR="007D67E5">
        <w:trPr>
          <w:cantSplit/>
          <w:jc w:val="center"/>
        </w:trPr>
        <w:tc>
          <w:tcPr>
            <w:tcW w:w="3106" w:type="dxa"/>
            <w:vAlign w:val="center"/>
          </w:tcPr>
          <w:p w:rsidR="007D67E5" w:rsidRDefault="00E3478D">
            <w:pPr>
              <w:spacing w:line="300" w:lineRule="exact"/>
              <w:jc w:val="center"/>
              <w:rPr>
                <w:rFonts w:ascii="方正书宋_GBK" w:eastAsia="方正书宋_GBK" w:cs="Times New Roman"/>
                <w:b/>
                <w:bCs/>
              </w:rPr>
            </w:pPr>
            <w:r>
              <w:rPr>
                <w:rFonts w:ascii="方正书宋_GBK" w:eastAsia="方正书宋_GBK" w:cs="方正书宋_GBK" w:hint="eastAsia"/>
                <w:b/>
                <w:bCs/>
              </w:rPr>
              <w:t>无极县人民代表大会常务委员会办公室小计</w:t>
            </w:r>
          </w:p>
        </w:tc>
        <w:tc>
          <w:tcPr>
            <w:tcW w:w="1134" w:type="dxa"/>
            <w:vAlign w:val="center"/>
          </w:tcPr>
          <w:p w:rsidR="007D67E5" w:rsidRDefault="007D67E5">
            <w:pPr>
              <w:spacing w:line="300" w:lineRule="exact"/>
              <w:jc w:val="right"/>
              <w:rPr>
                <w:rFonts w:ascii="方正书宋_GBK" w:eastAsia="方正书宋_GBK" w:cs="Times New Roman"/>
                <w:b/>
                <w:bCs/>
              </w:rPr>
            </w:pPr>
          </w:p>
        </w:tc>
        <w:tc>
          <w:tcPr>
            <w:tcW w:w="1559" w:type="dxa"/>
            <w:vAlign w:val="center"/>
          </w:tcPr>
          <w:p w:rsidR="007D67E5" w:rsidRDefault="007D67E5">
            <w:pPr>
              <w:spacing w:line="300" w:lineRule="exact"/>
              <w:jc w:val="left"/>
              <w:rPr>
                <w:rFonts w:ascii="方正书宋_GBK" w:eastAsia="方正书宋_GBK" w:cs="Times New Roman"/>
                <w:b/>
                <w:bCs/>
              </w:rPr>
            </w:pPr>
          </w:p>
        </w:tc>
        <w:tc>
          <w:tcPr>
            <w:tcW w:w="1417" w:type="dxa"/>
            <w:vAlign w:val="center"/>
          </w:tcPr>
          <w:p w:rsidR="007D67E5" w:rsidRDefault="007D67E5">
            <w:pPr>
              <w:spacing w:line="300" w:lineRule="exact"/>
              <w:jc w:val="left"/>
              <w:rPr>
                <w:rFonts w:ascii="方正书宋_GBK" w:eastAsia="方正书宋_GBK" w:cs="Times New Roman"/>
                <w:b/>
                <w:bCs/>
              </w:rPr>
            </w:pPr>
          </w:p>
        </w:tc>
        <w:tc>
          <w:tcPr>
            <w:tcW w:w="709" w:type="dxa"/>
            <w:vAlign w:val="center"/>
          </w:tcPr>
          <w:p w:rsidR="007D67E5" w:rsidRDefault="007D67E5">
            <w:pPr>
              <w:spacing w:line="300" w:lineRule="exact"/>
              <w:jc w:val="left"/>
              <w:rPr>
                <w:rFonts w:ascii="方正书宋_GBK" w:eastAsia="方正书宋_GBK" w:cs="Times New Roman"/>
                <w:b/>
                <w:bCs/>
              </w:rPr>
            </w:pPr>
          </w:p>
        </w:tc>
        <w:tc>
          <w:tcPr>
            <w:tcW w:w="851" w:type="dxa"/>
            <w:vAlign w:val="center"/>
          </w:tcPr>
          <w:p w:rsidR="007D67E5" w:rsidRDefault="007D67E5">
            <w:pPr>
              <w:spacing w:line="300" w:lineRule="exact"/>
              <w:jc w:val="right"/>
              <w:rPr>
                <w:rFonts w:ascii="方正书宋_GBK" w:eastAsia="方正书宋_GBK" w:cs="Times New Roman"/>
                <w:b/>
                <w:bCs/>
              </w:rPr>
            </w:pPr>
          </w:p>
        </w:tc>
        <w:tc>
          <w:tcPr>
            <w:tcW w:w="992" w:type="dxa"/>
            <w:vAlign w:val="center"/>
          </w:tcPr>
          <w:p w:rsidR="007D67E5" w:rsidRDefault="007D67E5">
            <w:pPr>
              <w:spacing w:line="300" w:lineRule="exact"/>
              <w:jc w:val="right"/>
              <w:rPr>
                <w:rFonts w:ascii="方正书宋_GBK" w:eastAsia="方正书宋_GBK" w:cs="Times New Roman"/>
                <w:b/>
                <w:bCs/>
              </w:rPr>
            </w:pPr>
          </w:p>
        </w:tc>
        <w:tc>
          <w:tcPr>
            <w:tcW w:w="992" w:type="dxa"/>
            <w:vAlign w:val="center"/>
          </w:tcPr>
          <w:p w:rsidR="007D67E5" w:rsidRDefault="00E3478D">
            <w:pPr>
              <w:adjustRightInd w:val="0"/>
              <w:snapToGrid w:val="0"/>
              <w:jc w:val="right"/>
              <w:rPr>
                <w:rFonts w:ascii="方正书宋_GBK" w:eastAsia="方正书宋_GBK" w:hAnsi="宋体" w:cs="Times New Roman"/>
                <w:b/>
                <w:bCs/>
                <w:color w:val="000000"/>
              </w:rPr>
            </w:pPr>
            <w:r>
              <w:rPr>
                <w:rFonts w:ascii="方正书宋_GBK" w:eastAsia="方正书宋_GBK" w:hAnsi="宋体" w:cs="Times New Roman" w:hint="eastAsia"/>
                <w:b/>
                <w:bCs/>
                <w:color w:val="000000"/>
              </w:rPr>
              <w:t>130.4</w:t>
            </w:r>
          </w:p>
        </w:tc>
        <w:tc>
          <w:tcPr>
            <w:tcW w:w="992" w:type="dxa"/>
            <w:vAlign w:val="center"/>
          </w:tcPr>
          <w:p w:rsidR="007D67E5" w:rsidRDefault="00E3478D">
            <w:pPr>
              <w:adjustRightInd w:val="0"/>
              <w:snapToGrid w:val="0"/>
              <w:jc w:val="right"/>
              <w:rPr>
                <w:rFonts w:ascii="方正书宋_GBK" w:eastAsia="方正书宋_GBK" w:hAnsi="宋体" w:cs="Times New Roman"/>
                <w:b/>
                <w:bCs/>
                <w:color w:val="000000"/>
              </w:rPr>
            </w:pPr>
            <w:r>
              <w:rPr>
                <w:rFonts w:ascii="方正书宋_GBK" w:eastAsia="方正书宋_GBK" w:hAnsi="宋体" w:cs="Times New Roman" w:hint="eastAsia"/>
                <w:b/>
                <w:bCs/>
                <w:color w:val="000000"/>
              </w:rPr>
              <w:t>130.4</w:t>
            </w:r>
          </w:p>
        </w:tc>
        <w:tc>
          <w:tcPr>
            <w:tcW w:w="993" w:type="dxa"/>
            <w:vAlign w:val="center"/>
          </w:tcPr>
          <w:p w:rsidR="007D67E5" w:rsidRDefault="007D67E5">
            <w:pPr>
              <w:spacing w:line="300" w:lineRule="exact"/>
              <w:jc w:val="right"/>
              <w:rPr>
                <w:rFonts w:ascii="方正书宋_GBK" w:eastAsia="方正书宋_GBK" w:cs="Times New Roman"/>
                <w:b/>
                <w:bCs/>
              </w:rPr>
            </w:pPr>
          </w:p>
        </w:tc>
        <w:tc>
          <w:tcPr>
            <w:tcW w:w="1134" w:type="dxa"/>
            <w:vAlign w:val="center"/>
          </w:tcPr>
          <w:p w:rsidR="007D67E5" w:rsidRDefault="007D67E5">
            <w:pPr>
              <w:spacing w:line="300" w:lineRule="exact"/>
              <w:jc w:val="right"/>
              <w:rPr>
                <w:rFonts w:ascii="方正书宋_GBK" w:eastAsia="方正书宋_GBK" w:cs="Times New Roman"/>
                <w:b/>
                <w:bCs/>
              </w:rPr>
            </w:pPr>
          </w:p>
        </w:tc>
        <w:tc>
          <w:tcPr>
            <w:tcW w:w="850" w:type="dxa"/>
            <w:vAlign w:val="center"/>
          </w:tcPr>
          <w:p w:rsidR="007D67E5" w:rsidRDefault="007D67E5">
            <w:pPr>
              <w:spacing w:line="300" w:lineRule="exact"/>
              <w:jc w:val="right"/>
              <w:rPr>
                <w:rFonts w:ascii="方正书宋_GBK" w:eastAsia="方正书宋_GBK" w:cs="Times New Roman"/>
                <w:b/>
                <w:bCs/>
              </w:rPr>
            </w:pPr>
          </w:p>
        </w:tc>
        <w:tc>
          <w:tcPr>
            <w:tcW w:w="893" w:type="dxa"/>
            <w:vAlign w:val="center"/>
          </w:tcPr>
          <w:p w:rsidR="007D67E5" w:rsidRDefault="007D67E5">
            <w:pPr>
              <w:spacing w:line="300" w:lineRule="exact"/>
              <w:jc w:val="right"/>
              <w:rPr>
                <w:rFonts w:ascii="方正书宋_GBK" w:eastAsia="方正书宋_GBK" w:cs="Times New Roman"/>
                <w:b/>
                <w:bCs/>
              </w:rPr>
            </w:pPr>
          </w:p>
        </w:tc>
      </w:tr>
      <w:tr w:rsidR="007D67E5">
        <w:trPr>
          <w:cantSplit/>
          <w:jc w:val="center"/>
        </w:trPr>
        <w:tc>
          <w:tcPr>
            <w:tcW w:w="3106" w:type="dxa"/>
            <w:vAlign w:val="center"/>
          </w:tcPr>
          <w:p w:rsidR="007D67E5" w:rsidRDefault="00E3478D">
            <w:pPr>
              <w:spacing w:line="300" w:lineRule="exact"/>
              <w:jc w:val="left"/>
              <w:rPr>
                <w:rFonts w:ascii="方正书宋_GBK" w:eastAsia="方正书宋_GBK" w:cs="Times New Roman"/>
              </w:rPr>
            </w:pPr>
            <w:r>
              <w:rPr>
                <w:rFonts w:ascii="方正书宋_GBK" w:eastAsia="方正书宋_GBK" w:cs="Times New Roman" w:hint="eastAsia"/>
              </w:rPr>
              <w:t>“人大代表之家（站）”建设资金</w:t>
            </w:r>
          </w:p>
        </w:tc>
        <w:tc>
          <w:tcPr>
            <w:tcW w:w="1134"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90.4</w:t>
            </w:r>
          </w:p>
        </w:tc>
        <w:tc>
          <w:tcPr>
            <w:tcW w:w="1559" w:type="dxa"/>
            <w:vAlign w:val="center"/>
          </w:tcPr>
          <w:p w:rsidR="007D67E5" w:rsidRDefault="00E3478D">
            <w:pPr>
              <w:spacing w:line="300" w:lineRule="exact"/>
              <w:jc w:val="left"/>
              <w:rPr>
                <w:rFonts w:ascii="方正书宋_GBK" w:eastAsia="方正书宋_GBK" w:cs="Times New Roman"/>
              </w:rPr>
            </w:pPr>
            <w:r>
              <w:rPr>
                <w:rFonts w:ascii="方正书宋_GBK" w:eastAsia="方正书宋_GBK" w:cs="方正书宋_GBK" w:hint="eastAsia"/>
              </w:rPr>
              <w:t>专用设备购置</w:t>
            </w:r>
          </w:p>
        </w:tc>
        <w:tc>
          <w:tcPr>
            <w:tcW w:w="1417" w:type="dxa"/>
            <w:vAlign w:val="center"/>
          </w:tcPr>
          <w:p w:rsidR="007D67E5" w:rsidRDefault="007D67E5">
            <w:pPr>
              <w:spacing w:line="300" w:lineRule="exact"/>
              <w:jc w:val="left"/>
              <w:rPr>
                <w:rFonts w:ascii="方正书宋_GBK" w:eastAsia="方正书宋_GBK" w:cs="方正书宋_GBK"/>
              </w:rPr>
            </w:pPr>
          </w:p>
        </w:tc>
        <w:tc>
          <w:tcPr>
            <w:tcW w:w="709" w:type="dxa"/>
            <w:vAlign w:val="center"/>
          </w:tcPr>
          <w:p w:rsidR="007D67E5" w:rsidRDefault="00E3478D">
            <w:pPr>
              <w:spacing w:line="300" w:lineRule="exact"/>
              <w:jc w:val="left"/>
              <w:rPr>
                <w:rFonts w:ascii="方正书宋_GBK" w:eastAsia="方正书宋_GBK" w:cs="Times New Roman"/>
              </w:rPr>
            </w:pPr>
            <w:r>
              <w:rPr>
                <w:rFonts w:ascii="方正书宋_GBK" w:eastAsia="方正书宋_GBK" w:cs="方正书宋_GBK" w:hint="eastAsia"/>
              </w:rPr>
              <w:t>批</w:t>
            </w:r>
          </w:p>
        </w:tc>
        <w:tc>
          <w:tcPr>
            <w:tcW w:w="851"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1</w:t>
            </w:r>
          </w:p>
        </w:tc>
        <w:tc>
          <w:tcPr>
            <w:tcW w:w="992"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90.4</w:t>
            </w:r>
          </w:p>
        </w:tc>
        <w:tc>
          <w:tcPr>
            <w:tcW w:w="992"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90.4</w:t>
            </w:r>
          </w:p>
        </w:tc>
        <w:tc>
          <w:tcPr>
            <w:tcW w:w="992"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90.4</w:t>
            </w:r>
          </w:p>
        </w:tc>
        <w:tc>
          <w:tcPr>
            <w:tcW w:w="993" w:type="dxa"/>
            <w:vAlign w:val="center"/>
          </w:tcPr>
          <w:p w:rsidR="007D67E5" w:rsidRDefault="007D67E5">
            <w:pPr>
              <w:spacing w:line="300" w:lineRule="exact"/>
              <w:jc w:val="right"/>
              <w:rPr>
                <w:rFonts w:ascii="方正书宋_GBK" w:eastAsia="方正书宋_GBK" w:cs="方正书宋_GBK"/>
              </w:rPr>
            </w:pPr>
          </w:p>
        </w:tc>
        <w:tc>
          <w:tcPr>
            <w:tcW w:w="1134" w:type="dxa"/>
            <w:vAlign w:val="center"/>
          </w:tcPr>
          <w:p w:rsidR="007D67E5" w:rsidRDefault="007D67E5">
            <w:pPr>
              <w:spacing w:line="300" w:lineRule="exact"/>
              <w:jc w:val="right"/>
              <w:rPr>
                <w:rFonts w:ascii="方正书宋_GBK" w:eastAsia="方正书宋_GBK" w:cs="方正书宋_GBK"/>
              </w:rPr>
            </w:pPr>
          </w:p>
        </w:tc>
        <w:tc>
          <w:tcPr>
            <w:tcW w:w="850" w:type="dxa"/>
            <w:vAlign w:val="center"/>
          </w:tcPr>
          <w:p w:rsidR="007D67E5" w:rsidRDefault="007D67E5">
            <w:pPr>
              <w:spacing w:line="300" w:lineRule="exact"/>
              <w:jc w:val="right"/>
              <w:rPr>
                <w:rFonts w:ascii="方正书宋_GBK" w:eastAsia="方正书宋_GBK" w:cs="方正书宋_GBK"/>
              </w:rPr>
            </w:pPr>
          </w:p>
        </w:tc>
        <w:tc>
          <w:tcPr>
            <w:tcW w:w="893" w:type="dxa"/>
            <w:vAlign w:val="center"/>
          </w:tcPr>
          <w:p w:rsidR="007D67E5" w:rsidRDefault="007D67E5">
            <w:pPr>
              <w:spacing w:line="300" w:lineRule="exact"/>
              <w:jc w:val="right"/>
              <w:rPr>
                <w:rFonts w:ascii="方正书宋_GBK" w:eastAsia="方正书宋_GBK" w:cs="方正书宋_GBK"/>
              </w:rPr>
            </w:pPr>
          </w:p>
        </w:tc>
      </w:tr>
      <w:tr w:rsidR="007D67E5">
        <w:trPr>
          <w:cantSplit/>
          <w:jc w:val="center"/>
        </w:trPr>
        <w:tc>
          <w:tcPr>
            <w:tcW w:w="3106" w:type="dxa"/>
            <w:vAlign w:val="center"/>
          </w:tcPr>
          <w:p w:rsidR="007D67E5" w:rsidRDefault="00E3478D">
            <w:pPr>
              <w:spacing w:line="300" w:lineRule="exact"/>
              <w:jc w:val="left"/>
              <w:rPr>
                <w:rFonts w:ascii="方正书宋_GBK" w:eastAsia="方正书宋_GBK" w:cs="Times New Roman"/>
              </w:rPr>
            </w:pPr>
            <w:r>
              <w:rPr>
                <w:rFonts w:ascii="方正书宋_GBK" w:eastAsia="方正书宋_GBK" w:cs="Times New Roman" w:hint="eastAsia"/>
              </w:rPr>
              <w:t>人大办办公家具购置费用</w:t>
            </w:r>
          </w:p>
        </w:tc>
        <w:tc>
          <w:tcPr>
            <w:tcW w:w="1134"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40</w:t>
            </w:r>
          </w:p>
        </w:tc>
        <w:tc>
          <w:tcPr>
            <w:tcW w:w="1559" w:type="dxa"/>
            <w:vAlign w:val="center"/>
          </w:tcPr>
          <w:p w:rsidR="007D67E5" w:rsidRDefault="00E3478D">
            <w:pPr>
              <w:spacing w:line="300" w:lineRule="exact"/>
              <w:jc w:val="left"/>
              <w:rPr>
                <w:rFonts w:ascii="方正书宋_GBK" w:eastAsia="方正书宋_GBK" w:cs="Times New Roman"/>
              </w:rPr>
            </w:pPr>
            <w:r>
              <w:rPr>
                <w:rFonts w:ascii="方正书宋_GBK" w:eastAsia="方正书宋_GBK" w:cs="方正书宋_GBK" w:hint="eastAsia"/>
              </w:rPr>
              <w:t>专用设备购置</w:t>
            </w:r>
          </w:p>
        </w:tc>
        <w:tc>
          <w:tcPr>
            <w:tcW w:w="1417" w:type="dxa"/>
            <w:vAlign w:val="center"/>
          </w:tcPr>
          <w:p w:rsidR="007D67E5" w:rsidRDefault="007D67E5">
            <w:pPr>
              <w:spacing w:line="300" w:lineRule="exact"/>
              <w:jc w:val="left"/>
              <w:rPr>
                <w:rFonts w:ascii="方正书宋_GBK" w:eastAsia="方正书宋_GBK" w:cs="方正书宋_GBK"/>
              </w:rPr>
            </w:pPr>
          </w:p>
        </w:tc>
        <w:tc>
          <w:tcPr>
            <w:tcW w:w="709" w:type="dxa"/>
            <w:vAlign w:val="center"/>
          </w:tcPr>
          <w:p w:rsidR="007D67E5" w:rsidRDefault="00E3478D">
            <w:pPr>
              <w:spacing w:line="300" w:lineRule="exact"/>
              <w:jc w:val="left"/>
              <w:rPr>
                <w:rFonts w:ascii="方正书宋_GBK" w:eastAsia="方正书宋_GBK" w:cs="Times New Roman"/>
              </w:rPr>
            </w:pPr>
            <w:r>
              <w:rPr>
                <w:rFonts w:ascii="方正书宋_GBK" w:eastAsia="方正书宋_GBK" w:cs="Times New Roman" w:hint="eastAsia"/>
              </w:rPr>
              <w:t>批</w:t>
            </w:r>
          </w:p>
        </w:tc>
        <w:tc>
          <w:tcPr>
            <w:tcW w:w="851"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1</w:t>
            </w:r>
          </w:p>
        </w:tc>
        <w:tc>
          <w:tcPr>
            <w:tcW w:w="992"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40</w:t>
            </w:r>
          </w:p>
        </w:tc>
        <w:tc>
          <w:tcPr>
            <w:tcW w:w="992"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40</w:t>
            </w:r>
          </w:p>
        </w:tc>
        <w:tc>
          <w:tcPr>
            <w:tcW w:w="992" w:type="dxa"/>
            <w:vAlign w:val="center"/>
          </w:tcPr>
          <w:p w:rsidR="007D67E5" w:rsidRDefault="00E3478D">
            <w:pPr>
              <w:spacing w:line="300" w:lineRule="exact"/>
              <w:jc w:val="right"/>
              <w:rPr>
                <w:rFonts w:ascii="方正书宋_GBK" w:eastAsia="方正书宋_GBK" w:cs="方正书宋_GBK"/>
              </w:rPr>
            </w:pPr>
            <w:r>
              <w:rPr>
                <w:rFonts w:ascii="方正书宋_GBK" w:eastAsia="方正书宋_GBK" w:cs="方正书宋_GBK" w:hint="eastAsia"/>
              </w:rPr>
              <w:t>40</w:t>
            </w:r>
          </w:p>
        </w:tc>
        <w:tc>
          <w:tcPr>
            <w:tcW w:w="993" w:type="dxa"/>
            <w:vAlign w:val="center"/>
          </w:tcPr>
          <w:p w:rsidR="007D67E5" w:rsidRDefault="007D67E5">
            <w:pPr>
              <w:spacing w:line="300" w:lineRule="exact"/>
              <w:jc w:val="right"/>
              <w:rPr>
                <w:rFonts w:ascii="方正书宋_GBK" w:eastAsia="方正书宋_GBK" w:cs="方正书宋_GBK"/>
              </w:rPr>
            </w:pPr>
          </w:p>
        </w:tc>
        <w:tc>
          <w:tcPr>
            <w:tcW w:w="1134" w:type="dxa"/>
            <w:vAlign w:val="center"/>
          </w:tcPr>
          <w:p w:rsidR="007D67E5" w:rsidRDefault="007D67E5">
            <w:pPr>
              <w:spacing w:line="300" w:lineRule="exact"/>
              <w:jc w:val="right"/>
              <w:rPr>
                <w:rFonts w:ascii="方正书宋_GBK" w:eastAsia="方正书宋_GBK" w:cs="方正书宋_GBK"/>
              </w:rPr>
            </w:pPr>
          </w:p>
        </w:tc>
        <w:tc>
          <w:tcPr>
            <w:tcW w:w="850" w:type="dxa"/>
            <w:vAlign w:val="center"/>
          </w:tcPr>
          <w:p w:rsidR="007D67E5" w:rsidRDefault="007D67E5">
            <w:pPr>
              <w:spacing w:line="300" w:lineRule="exact"/>
              <w:jc w:val="right"/>
              <w:rPr>
                <w:rFonts w:ascii="方正书宋_GBK" w:eastAsia="方正书宋_GBK" w:cs="方正书宋_GBK"/>
              </w:rPr>
            </w:pPr>
          </w:p>
        </w:tc>
        <w:tc>
          <w:tcPr>
            <w:tcW w:w="893" w:type="dxa"/>
            <w:vAlign w:val="center"/>
          </w:tcPr>
          <w:p w:rsidR="007D67E5" w:rsidRDefault="007D67E5">
            <w:pPr>
              <w:spacing w:line="300" w:lineRule="exact"/>
              <w:jc w:val="right"/>
              <w:rPr>
                <w:rFonts w:ascii="方正书宋_GBK" w:eastAsia="方正书宋_GBK" w:cs="方正书宋_GBK"/>
              </w:rPr>
            </w:pPr>
          </w:p>
        </w:tc>
      </w:tr>
    </w:tbl>
    <w:p w:rsidR="007D67E5" w:rsidRDefault="007D67E5">
      <w:pPr>
        <w:autoSpaceDE w:val="0"/>
        <w:autoSpaceDN w:val="0"/>
        <w:adjustRightInd w:val="0"/>
        <w:ind w:firstLineChars="200" w:firstLine="640"/>
        <w:jc w:val="left"/>
        <w:rPr>
          <w:rFonts w:ascii="黑体" w:eastAsia="黑体" w:hAnsi="黑体" w:cs="Times New Roman"/>
          <w:sz w:val="32"/>
          <w:szCs w:val="32"/>
        </w:rPr>
      </w:pPr>
    </w:p>
    <w:p w:rsidR="007D67E5" w:rsidRDefault="007D67E5">
      <w:pPr>
        <w:autoSpaceDE w:val="0"/>
        <w:autoSpaceDN w:val="0"/>
        <w:adjustRightInd w:val="0"/>
        <w:ind w:firstLineChars="200" w:firstLine="640"/>
        <w:jc w:val="left"/>
        <w:rPr>
          <w:rFonts w:ascii="黑体" w:eastAsia="黑体" w:hAnsi="黑体" w:cs="黑体"/>
          <w:sz w:val="32"/>
          <w:szCs w:val="32"/>
        </w:rPr>
      </w:pPr>
    </w:p>
    <w:p w:rsidR="007D67E5" w:rsidRDefault="007D67E5">
      <w:pPr>
        <w:autoSpaceDE w:val="0"/>
        <w:autoSpaceDN w:val="0"/>
        <w:adjustRightInd w:val="0"/>
        <w:ind w:firstLineChars="200" w:firstLine="640"/>
        <w:jc w:val="left"/>
        <w:rPr>
          <w:rFonts w:ascii="黑体" w:eastAsia="黑体" w:hAnsi="黑体" w:cs="黑体"/>
          <w:sz w:val="32"/>
          <w:szCs w:val="32"/>
        </w:rPr>
      </w:pPr>
    </w:p>
    <w:p w:rsidR="007D67E5" w:rsidRDefault="007D67E5">
      <w:pPr>
        <w:autoSpaceDE w:val="0"/>
        <w:autoSpaceDN w:val="0"/>
        <w:adjustRightInd w:val="0"/>
        <w:ind w:firstLineChars="200" w:firstLine="640"/>
        <w:jc w:val="left"/>
        <w:rPr>
          <w:rFonts w:ascii="黑体" w:eastAsia="黑体" w:hAnsi="黑体" w:cs="黑体"/>
          <w:sz w:val="32"/>
          <w:szCs w:val="32"/>
        </w:rPr>
      </w:pPr>
    </w:p>
    <w:p w:rsidR="007D67E5" w:rsidRDefault="00E3478D">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七、国有资产信息</w:t>
      </w:r>
    </w:p>
    <w:p w:rsidR="007D67E5" w:rsidRDefault="00E3478D">
      <w:pPr>
        <w:ind w:firstLine="640"/>
        <w:rPr>
          <w:rFonts w:ascii="Times New Roman" w:eastAsia="仿宋" w:hAnsi="Times New Roman" w:cs="Times New Roman"/>
          <w:color w:val="000000"/>
          <w:sz w:val="32"/>
          <w:szCs w:val="32"/>
        </w:rPr>
      </w:pPr>
      <w:r>
        <w:rPr>
          <w:rFonts w:ascii="Times New Roman" w:eastAsia="仿宋" w:hAnsi="Times New Roman" w:cs="仿宋" w:hint="eastAsia"/>
          <w:color w:val="000000"/>
          <w:sz w:val="32"/>
          <w:szCs w:val="32"/>
        </w:rPr>
        <w:lastRenderedPageBreak/>
        <w:t>无极县人大办</w:t>
      </w:r>
      <w:r>
        <w:rPr>
          <w:rFonts w:ascii="Times New Roman" w:eastAsia="仿宋" w:hAnsi="Times New Roman" w:cs="Times New Roman"/>
          <w:color w:val="000000"/>
          <w:sz w:val="32"/>
          <w:szCs w:val="32"/>
        </w:rPr>
        <w:t>2019</w:t>
      </w:r>
      <w:r>
        <w:rPr>
          <w:rFonts w:ascii="Times New Roman" w:eastAsia="仿宋" w:hAnsi="Times New Roman" w:cs="仿宋" w:hint="eastAsia"/>
          <w:color w:val="000000"/>
          <w:sz w:val="32"/>
          <w:szCs w:val="32"/>
        </w:rPr>
        <w:t>年末固定资产金额为</w:t>
      </w:r>
      <w:r>
        <w:rPr>
          <w:rFonts w:ascii="Times New Roman" w:eastAsia="仿宋" w:hAnsi="Times New Roman" w:cs="Times New Roman" w:hint="eastAsia"/>
          <w:color w:val="000000"/>
          <w:sz w:val="32"/>
          <w:szCs w:val="32"/>
        </w:rPr>
        <w:t>93.03</w:t>
      </w:r>
      <w:r>
        <w:rPr>
          <w:rFonts w:ascii="Times New Roman" w:eastAsia="仿宋" w:hAnsi="Times New Roman" w:cs="仿宋" w:hint="eastAsia"/>
          <w:color w:val="000000"/>
          <w:sz w:val="32"/>
          <w:szCs w:val="32"/>
        </w:rPr>
        <w:t>万元（详见下表），本年度各单位（处室）拟购置固定资产总额为</w:t>
      </w:r>
      <w:r>
        <w:rPr>
          <w:rFonts w:ascii="Times New Roman" w:eastAsia="仿宋" w:hAnsi="Times New Roman" w:cs="Times New Roman" w:hint="eastAsia"/>
          <w:color w:val="000000"/>
          <w:sz w:val="32"/>
          <w:szCs w:val="32"/>
        </w:rPr>
        <w:t>40</w:t>
      </w:r>
      <w:r>
        <w:rPr>
          <w:rFonts w:ascii="Times New Roman" w:eastAsia="仿宋" w:hAnsi="Times New Roman" w:cs="仿宋" w:hint="eastAsia"/>
          <w:color w:val="000000"/>
          <w:sz w:val="32"/>
          <w:szCs w:val="32"/>
        </w:rPr>
        <w:t>万元，主要为计算机、一体机、空调、打印机、投影仪、办公家具等，已列入政府采购预算表，详见政府采购预算表。</w:t>
      </w:r>
    </w:p>
    <w:tbl>
      <w:tblPr>
        <w:tblW w:w="13482" w:type="dxa"/>
        <w:tblInd w:w="93" w:type="dxa"/>
        <w:tblLayout w:type="fixed"/>
        <w:tblLook w:val="04A0"/>
      </w:tblPr>
      <w:tblGrid>
        <w:gridCol w:w="5224"/>
        <w:gridCol w:w="3155"/>
        <w:gridCol w:w="5103"/>
      </w:tblGrid>
      <w:tr w:rsidR="007D67E5">
        <w:trPr>
          <w:trHeight w:val="705"/>
        </w:trPr>
        <w:tc>
          <w:tcPr>
            <w:tcW w:w="13482" w:type="dxa"/>
            <w:gridSpan w:val="3"/>
            <w:tcBorders>
              <w:top w:val="nil"/>
              <w:left w:val="nil"/>
              <w:bottom w:val="nil"/>
              <w:right w:val="nil"/>
            </w:tcBorders>
            <w:vAlign w:val="center"/>
          </w:tcPr>
          <w:p w:rsidR="007D67E5" w:rsidRDefault="00E3478D">
            <w:pPr>
              <w:widowControl/>
              <w:jc w:val="center"/>
              <w:rPr>
                <w:rFonts w:ascii="宋体" w:hAnsi="宋体" w:cs="宋体"/>
                <w:b/>
                <w:bCs/>
                <w:kern w:val="0"/>
                <w:sz w:val="32"/>
                <w:szCs w:val="32"/>
              </w:rPr>
            </w:pPr>
            <w:r>
              <w:rPr>
                <w:rFonts w:ascii="宋体" w:hAnsi="宋体" w:cs="宋体" w:hint="eastAsia"/>
                <w:b/>
                <w:bCs/>
                <w:kern w:val="0"/>
                <w:sz w:val="32"/>
                <w:szCs w:val="32"/>
              </w:rPr>
              <w:t>无极县人大办固定资产占用情况表</w:t>
            </w:r>
          </w:p>
        </w:tc>
      </w:tr>
      <w:tr w:rsidR="007D67E5">
        <w:trPr>
          <w:trHeight w:val="510"/>
        </w:trPr>
        <w:tc>
          <w:tcPr>
            <w:tcW w:w="8379" w:type="dxa"/>
            <w:gridSpan w:val="2"/>
            <w:tcBorders>
              <w:top w:val="nil"/>
              <w:left w:val="nil"/>
              <w:bottom w:val="nil"/>
              <w:right w:val="nil"/>
            </w:tcBorders>
            <w:vAlign w:val="center"/>
          </w:tcPr>
          <w:p w:rsidR="007D67E5" w:rsidRDefault="00E3478D">
            <w:pPr>
              <w:widowControl/>
              <w:jc w:val="left"/>
              <w:rPr>
                <w:rFonts w:ascii="宋体" w:eastAsia="仿宋_GB2312" w:hAnsi="宋体" w:cs="宋体"/>
                <w:kern w:val="0"/>
                <w:sz w:val="22"/>
              </w:rPr>
            </w:pPr>
            <w:r>
              <w:rPr>
                <w:rFonts w:ascii="宋体" w:hAnsi="宋体" w:cs="宋体" w:hint="eastAsia"/>
                <w:kern w:val="0"/>
                <w:sz w:val="22"/>
              </w:rPr>
              <w:t>编制部门：无极县人民代表大会常务委员会办公室</w:t>
            </w:r>
          </w:p>
        </w:tc>
        <w:tc>
          <w:tcPr>
            <w:tcW w:w="5103" w:type="dxa"/>
            <w:tcBorders>
              <w:top w:val="nil"/>
              <w:left w:val="nil"/>
              <w:bottom w:val="nil"/>
              <w:right w:val="nil"/>
            </w:tcBorders>
            <w:vAlign w:val="center"/>
          </w:tcPr>
          <w:p w:rsidR="007D67E5" w:rsidRDefault="00E3478D">
            <w:pPr>
              <w:widowControl/>
              <w:jc w:val="left"/>
              <w:rPr>
                <w:rFonts w:ascii="宋体" w:hAnsi="宋体" w:cs="宋体"/>
                <w:kern w:val="0"/>
                <w:sz w:val="22"/>
              </w:rPr>
            </w:pPr>
            <w:r>
              <w:rPr>
                <w:rFonts w:ascii="宋体" w:hAnsi="宋体" w:cs="宋体" w:hint="eastAsia"/>
                <w:kern w:val="0"/>
                <w:sz w:val="22"/>
              </w:rPr>
              <w:t xml:space="preserve">截止时间：2019年12月31日  </w:t>
            </w:r>
          </w:p>
        </w:tc>
      </w:tr>
      <w:tr w:rsidR="007D67E5">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7D67E5" w:rsidRDefault="00E3478D">
            <w:pPr>
              <w:widowControl/>
              <w:jc w:val="center"/>
              <w:rPr>
                <w:rFonts w:ascii="宋体" w:hAnsi="宋体" w:cs="宋体"/>
                <w:b/>
                <w:bCs/>
                <w:kern w:val="0"/>
                <w:sz w:val="22"/>
              </w:rPr>
            </w:pPr>
            <w:r>
              <w:rPr>
                <w:rFonts w:ascii="宋体" w:hAnsi="宋体" w:cs="宋体" w:hint="eastAsia"/>
                <w:b/>
                <w:bCs/>
                <w:kern w:val="0"/>
                <w:sz w:val="22"/>
              </w:rPr>
              <w:t>项   目</w:t>
            </w:r>
          </w:p>
        </w:tc>
        <w:tc>
          <w:tcPr>
            <w:tcW w:w="3155" w:type="dxa"/>
            <w:tcBorders>
              <w:top w:val="single" w:sz="4" w:space="0" w:color="auto"/>
              <w:left w:val="nil"/>
              <w:bottom w:val="single" w:sz="4" w:space="0" w:color="auto"/>
              <w:right w:val="single" w:sz="4" w:space="0" w:color="auto"/>
            </w:tcBorders>
            <w:vAlign w:val="center"/>
          </w:tcPr>
          <w:p w:rsidR="007D67E5" w:rsidRDefault="00E3478D">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7D67E5" w:rsidRDefault="00E3478D">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7D67E5">
        <w:trPr>
          <w:trHeight w:val="645"/>
        </w:trPr>
        <w:tc>
          <w:tcPr>
            <w:tcW w:w="5224" w:type="dxa"/>
            <w:tcBorders>
              <w:top w:val="nil"/>
              <w:left w:val="single" w:sz="4" w:space="0" w:color="auto"/>
              <w:bottom w:val="single" w:sz="4" w:space="0" w:color="auto"/>
              <w:right w:val="single" w:sz="4" w:space="0" w:color="auto"/>
            </w:tcBorders>
            <w:vAlign w:val="center"/>
          </w:tcPr>
          <w:p w:rsidR="007D67E5" w:rsidRDefault="00E3478D">
            <w:pPr>
              <w:widowControl/>
              <w:jc w:val="center"/>
              <w:rPr>
                <w:rFonts w:ascii="宋体" w:hAnsi="宋体" w:cs="宋体"/>
                <w:kern w:val="0"/>
                <w:sz w:val="22"/>
              </w:rPr>
            </w:pPr>
            <w:r>
              <w:rPr>
                <w:rFonts w:ascii="宋体" w:hAnsi="宋体" w:cs="宋体" w:hint="eastAsia"/>
                <w:kern w:val="0"/>
                <w:sz w:val="22"/>
              </w:rPr>
              <w:t>资产总额</w:t>
            </w:r>
          </w:p>
        </w:tc>
        <w:tc>
          <w:tcPr>
            <w:tcW w:w="3155" w:type="dxa"/>
            <w:tcBorders>
              <w:top w:val="nil"/>
              <w:left w:val="nil"/>
              <w:bottom w:val="single" w:sz="4" w:space="0" w:color="auto"/>
              <w:right w:val="single" w:sz="4" w:space="0" w:color="auto"/>
            </w:tcBorders>
            <w:vAlign w:val="center"/>
          </w:tcPr>
          <w:p w:rsidR="007D67E5" w:rsidRDefault="00E3478D">
            <w:pPr>
              <w:widowControl/>
              <w:jc w:val="center"/>
              <w:rPr>
                <w:rFonts w:ascii="宋体" w:hAnsi="宋体" w:cs="宋体"/>
                <w:kern w:val="0"/>
                <w:sz w:val="22"/>
              </w:rPr>
            </w:pPr>
            <w:r>
              <w:rPr>
                <w:rFonts w:ascii="宋体" w:hAnsi="宋体" w:cs="宋体" w:hint="eastAsia"/>
                <w:kern w:val="0"/>
                <w:sz w:val="22"/>
              </w:rPr>
              <w:t>——</w:t>
            </w:r>
          </w:p>
        </w:tc>
        <w:tc>
          <w:tcPr>
            <w:tcW w:w="5103" w:type="dxa"/>
            <w:tcBorders>
              <w:top w:val="nil"/>
              <w:left w:val="nil"/>
              <w:bottom w:val="single" w:sz="4" w:space="0" w:color="auto"/>
              <w:right w:val="single" w:sz="4" w:space="0" w:color="auto"/>
            </w:tcBorders>
            <w:vAlign w:val="center"/>
          </w:tcPr>
          <w:p w:rsidR="007D67E5" w:rsidRDefault="00E3478D">
            <w:pPr>
              <w:widowControl/>
              <w:jc w:val="center"/>
              <w:rPr>
                <w:rFonts w:ascii="宋体" w:eastAsia="仿宋_GB2312" w:hAnsi="宋体" w:cs="宋体"/>
                <w:kern w:val="0"/>
                <w:sz w:val="22"/>
              </w:rPr>
            </w:pPr>
            <w:r>
              <w:rPr>
                <w:rFonts w:ascii="宋体" w:hAnsi="宋体" w:cs="宋体" w:hint="eastAsia"/>
                <w:kern w:val="0"/>
                <w:sz w:val="22"/>
              </w:rPr>
              <w:t>93.03</w:t>
            </w:r>
          </w:p>
        </w:tc>
      </w:tr>
      <w:tr w:rsidR="007D67E5">
        <w:trPr>
          <w:trHeight w:val="645"/>
        </w:trPr>
        <w:tc>
          <w:tcPr>
            <w:tcW w:w="5224" w:type="dxa"/>
            <w:tcBorders>
              <w:top w:val="nil"/>
              <w:left w:val="single" w:sz="4" w:space="0" w:color="auto"/>
              <w:bottom w:val="single" w:sz="4" w:space="0" w:color="auto"/>
              <w:right w:val="single" w:sz="4" w:space="0" w:color="auto"/>
            </w:tcBorders>
            <w:vAlign w:val="center"/>
          </w:tcPr>
          <w:p w:rsidR="007D67E5" w:rsidRDefault="00E3478D">
            <w:pPr>
              <w:widowControl/>
              <w:jc w:val="left"/>
              <w:rPr>
                <w:rFonts w:ascii="宋体" w:hAnsi="宋体" w:cs="宋体"/>
                <w:kern w:val="0"/>
                <w:sz w:val="22"/>
              </w:rPr>
            </w:pPr>
            <w:r>
              <w:rPr>
                <w:rFonts w:ascii="宋体" w:hAnsi="宋体" w:cs="宋体" w:hint="eastAsia"/>
                <w:kern w:val="0"/>
                <w:sz w:val="22"/>
              </w:rPr>
              <w:t>1、房屋（平方米）</w:t>
            </w:r>
          </w:p>
        </w:tc>
        <w:tc>
          <w:tcPr>
            <w:tcW w:w="3155" w:type="dxa"/>
            <w:tcBorders>
              <w:top w:val="nil"/>
              <w:left w:val="nil"/>
              <w:bottom w:val="single" w:sz="4" w:space="0" w:color="auto"/>
              <w:right w:val="single" w:sz="4" w:space="0" w:color="auto"/>
            </w:tcBorders>
            <w:vAlign w:val="center"/>
          </w:tcPr>
          <w:p w:rsidR="007D67E5" w:rsidRDefault="007D67E5">
            <w:pPr>
              <w:widowControl/>
              <w:jc w:val="center"/>
              <w:rPr>
                <w:rFonts w:ascii="宋体" w:hAnsi="宋体" w:cs="宋体"/>
                <w:kern w:val="0"/>
                <w:sz w:val="22"/>
              </w:rPr>
            </w:pPr>
          </w:p>
        </w:tc>
        <w:tc>
          <w:tcPr>
            <w:tcW w:w="5103" w:type="dxa"/>
            <w:tcBorders>
              <w:top w:val="nil"/>
              <w:left w:val="nil"/>
              <w:bottom w:val="single" w:sz="4" w:space="0" w:color="auto"/>
              <w:right w:val="single" w:sz="4" w:space="0" w:color="auto"/>
            </w:tcBorders>
            <w:vAlign w:val="center"/>
          </w:tcPr>
          <w:p w:rsidR="007D67E5" w:rsidRDefault="007D67E5">
            <w:pPr>
              <w:widowControl/>
              <w:jc w:val="center"/>
              <w:rPr>
                <w:rFonts w:ascii="宋体" w:hAnsi="宋体" w:cs="宋体"/>
                <w:kern w:val="0"/>
                <w:sz w:val="22"/>
              </w:rPr>
            </w:pPr>
          </w:p>
        </w:tc>
      </w:tr>
      <w:tr w:rsidR="007D67E5">
        <w:trPr>
          <w:trHeight w:val="645"/>
        </w:trPr>
        <w:tc>
          <w:tcPr>
            <w:tcW w:w="5224" w:type="dxa"/>
            <w:tcBorders>
              <w:top w:val="nil"/>
              <w:left w:val="single" w:sz="4" w:space="0" w:color="auto"/>
              <w:bottom w:val="single" w:sz="4" w:space="0" w:color="auto"/>
              <w:right w:val="single" w:sz="4" w:space="0" w:color="auto"/>
            </w:tcBorders>
            <w:vAlign w:val="center"/>
          </w:tcPr>
          <w:p w:rsidR="007D67E5" w:rsidRDefault="00E3478D">
            <w:pPr>
              <w:widowControl/>
              <w:jc w:val="left"/>
              <w:rPr>
                <w:rFonts w:ascii="宋体" w:hAnsi="宋体" w:cs="宋体"/>
                <w:kern w:val="0"/>
                <w:sz w:val="22"/>
              </w:rPr>
            </w:pPr>
            <w:r>
              <w:rPr>
                <w:rFonts w:ascii="宋体" w:hAnsi="宋体" w:cs="宋体" w:hint="eastAsia"/>
                <w:kern w:val="0"/>
                <w:sz w:val="22"/>
              </w:rPr>
              <w:t xml:space="preserve">  其中：办公用房（平方米）</w:t>
            </w:r>
          </w:p>
        </w:tc>
        <w:tc>
          <w:tcPr>
            <w:tcW w:w="3155" w:type="dxa"/>
            <w:tcBorders>
              <w:top w:val="nil"/>
              <w:left w:val="nil"/>
              <w:bottom w:val="single" w:sz="4" w:space="0" w:color="auto"/>
              <w:right w:val="single" w:sz="4" w:space="0" w:color="auto"/>
            </w:tcBorders>
            <w:vAlign w:val="center"/>
          </w:tcPr>
          <w:p w:rsidR="007D67E5" w:rsidRDefault="007D67E5">
            <w:pPr>
              <w:widowControl/>
              <w:jc w:val="center"/>
              <w:rPr>
                <w:rFonts w:ascii="宋体" w:hAnsi="宋体" w:cs="宋体"/>
                <w:kern w:val="0"/>
                <w:sz w:val="22"/>
              </w:rPr>
            </w:pPr>
          </w:p>
        </w:tc>
        <w:tc>
          <w:tcPr>
            <w:tcW w:w="5103" w:type="dxa"/>
            <w:tcBorders>
              <w:top w:val="nil"/>
              <w:left w:val="nil"/>
              <w:bottom w:val="single" w:sz="4" w:space="0" w:color="auto"/>
              <w:right w:val="single" w:sz="4" w:space="0" w:color="auto"/>
            </w:tcBorders>
            <w:vAlign w:val="center"/>
          </w:tcPr>
          <w:p w:rsidR="007D67E5" w:rsidRDefault="007D67E5">
            <w:pPr>
              <w:widowControl/>
              <w:jc w:val="center"/>
              <w:rPr>
                <w:rFonts w:ascii="宋体" w:hAnsi="宋体" w:cs="宋体"/>
                <w:kern w:val="0"/>
                <w:sz w:val="22"/>
              </w:rPr>
            </w:pPr>
          </w:p>
        </w:tc>
      </w:tr>
      <w:tr w:rsidR="007D67E5">
        <w:trPr>
          <w:trHeight w:val="645"/>
        </w:trPr>
        <w:tc>
          <w:tcPr>
            <w:tcW w:w="5224" w:type="dxa"/>
            <w:tcBorders>
              <w:top w:val="nil"/>
              <w:left w:val="single" w:sz="4" w:space="0" w:color="auto"/>
              <w:bottom w:val="single" w:sz="4" w:space="0" w:color="auto"/>
              <w:right w:val="single" w:sz="4" w:space="0" w:color="auto"/>
            </w:tcBorders>
            <w:vAlign w:val="center"/>
          </w:tcPr>
          <w:p w:rsidR="007D67E5" w:rsidRDefault="00E3478D">
            <w:pPr>
              <w:widowControl/>
              <w:jc w:val="left"/>
              <w:rPr>
                <w:rFonts w:ascii="宋体" w:hAnsi="宋体" w:cs="宋体"/>
                <w:kern w:val="0"/>
                <w:sz w:val="22"/>
              </w:rPr>
            </w:pPr>
            <w:r>
              <w:rPr>
                <w:rFonts w:ascii="宋体" w:hAnsi="宋体" w:cs="宋体" w:hint="eastAsia"/>
                <w:kern w:val="0"/>
                <w:sz w:val="22"/>
              </w:rPr>
              <w:t>2、车辆（台、辆）</w:t>
            </w:r>
          </w:p>
        </w:tc>
        <w:tc>
          <w:tcPr>
            <w:tcW w:w="3155" w:type="dxa"/>
            <w:tcBorders>
              <w:top w:val="nil"/>
              <w:left w:val="nil"/>
              <w:bottom w:val="single" w:sz="4" w:space="0" w:color="auto"/>
              <w:right w:val="single" w:sz="4" w:space="0" w:color="auto"/>
            </w:tcBorders>
            <w:vAlign w:val="center"/>
          </w:tcPr>
          <w:p w:rsidR="007D67E5" w:rsidRDefault="00E3478D">
            <w:pPr>
              <w:widowControl/>
              <w:jc w:val="center"/>
              <w:rPr>
                <w:rFonts w:ascii="宋体" w:eastAsia="仿宋_GB2312" w:hAnsi="宋体" w:cs="宋体"/>
                <w:kern w:val="0"/>
                <w:sz w:val="22"/>
              </w:rPr>
            </w:pPr>
            <w:r>
              <w:rPr>
                <w:rFonts w:ascii="宋体" w:hAnsi="宋体" w:cs="宋体" w:hint="eastAsia"/>
                <w:kern w:val="0"/>
                <w:sz w:val="22"/>
              </w:rPr>
              <w:t>4</w:t>
            </w:r>
          </w:p>
        </w:tc>
        <w:tc>
          <w:tcPr>
            <w:tcW w:w="5103" w:type="dxa"/>
            <w:tcBorders>
              <w:top w:val="nil"/>
              <w:left w:val="nil"/>
              <w:bottom w:val="single" w:sz="4" w:space="0" w:color="auto"/>
              <w:right w:val="single" w:sz="4" w:space="0" w:color="auto"/>
            </w:tcBorders>
            <w:vAlign w:val="center"/>
          </w:tcPr>
          <w:p w:rsidR="007D67E5" w:rsidRDefault="00E3478D">
            <w:pPr>
              <w:widowControl/>
              <w:jc w:val="center"/>
              <w:rPr>
                <w:rFonts w:ascii="宋体" w:eastAsia="仿宋_GB2312" w:hAnsi="宋体" w:cs="宋体"/>
                <w:kern w:val="0"/>
                <w:sz w:val="22"/>
              </w:rPr>
            </w:pPr>
            <w:r>
              <w:rPr>
                <w:rFonts w:ascii="宋体" w:hAnsi="宋体" w:cs="宋体" w:hint="eastAsia"/>
                <w:kern w:val="0"/>
                <w:sz w:val="22"/>
              </w:rPr>
              <w:t>69.08</w:t>
            </w:r>
          </w:p>
        </w:tc>
      </w:tr>
      <w:tr w:rsidR="007D67E5">
        <w:trPr>
          <w:trHeight w:val="645"/>
        </w:trPr>
        <w:tc>
          <w:tcPr>
            <w:tcW w:w="5224" w:type="dxa"/>
            <w:tcBorders>
              <w:top w:val="nil"/>
              <w:left w:val="single" w:sz="4" w:space="0" w:color="auto"/>
              <w:bottom w:val="single" w:sz="4" w:space="0" w:color="auto"/>
              <w:right w:val="single" w:sz="4" w:space="0" w:color="auto"/>
            </w:tcBorders>
            <w:vAlign w:val="center"/>
          </w:tcPr>
          <w:p w:rsidR="007D67E5" w:rsidRDefault="00E3478D">
            <w:pPr>
              <w:widowControl/>
              <w:jc w:val="left"/>
              <w:rPr>
                <w:rFonts w:ascii="宋体" w:hAnsi="宋体" w:cs="宋体"/>
                <w:kern w:val="0"/>
                <w:sz w:val="22"/>
              </w:rPr>
            </w:pPr>
            <w:r>
              <w:rPr>
                <w:rFonts w:ascii="宋体" w:hAnsi="宋体" w:cs="宋体" w:hint="eastAsia"/>
                <w:kern w:val="0"/>
                <w:sz w:val="22"/>
              </w:rPr>
              <w:t>3、单价在20万元以上设备</w:t>
            </w:r>
          </w:p>
        </w:tc>
        <w:tc>
          <w:tcPr>
            <w:tcW w:w="3155" w:type="dxa"/>
            <w:tcBorders>
              <w:top w:val="nil"/>
              <w:left w:val="nil"/>
              <w:bottom w:val="single" w:sz="4" w:space="0" w:color="auto"/>
              <w:right w:val="single" w:sz="4" w:space="0" w:color="auto"/>
            </w:tcBorders>
            <w:vAlign w:val="center"/>
          </w:tcPr>
          <w:p w:rsidR="007D67E5" w:rsidRDefault="00E3478D">
            <w:pPr>
              <w:widowControl/>
              <w:jc w:val="center"/>
              <w:rPr>
                <w:rFonts w:ascii="宋体" w:hAnsi="宋体" w:cs="宋体"/>
                <w:kern w:val="0"/>
                <w:sz w:val="22"/>
              </w:rPr>
            </w:pPr>
            <w:r>
              <w:rPr>
                <w:rFonts w:ascii="宋体" w:hAnsi="宋体" w:cs="宋体" w:hint="eastAsia"/>
                <w:kern w:val="0"/>
                <w:sz w:val="22"/>
              </w:rPr>
              <w:t>——</w:t>
            </w:r>
          </w:p>
        </w:tc>
        <w:tc>
          <w:tcPr>
            <w:tcW w:w="5103" w:type="dxa"/>
            <w:tcBorders>
              <w:top w:val="nil"/>
              <w:left w:val="nil"/>
              <w:bottom w:val="single" w:sz="4" w:space="0" w:color="auto"/>
              <w:right w:val="single" w:sz="4" w:space="0" w:color="auto"/>
            </w:tcBorders>
            <w:vAlign w:val="center"/>
          </w:tcPr>
          <w:p w:rsidR="007D67E5" w:rsidRDefault="007D67E5">
            <w:pPr>
              <w:widowControl/>
              <w:jc w:val="center"/>
              <w:rPr>
                <w:rFonts w:ascii="宋体" w:hAnsi="宋体" w:cs="宋体"/>
                <w:kern w:val="0"/>
                <w:sz w:val="22"/>
              </w:rPr>
            </w:pPr>
          </w:p>
        </w:tc>
      </w:tr>
      <w:tr w:rsidR="007D67E5">
        <w:trPr>
          <w:trHeight w:val="645"/>
        </w:trPr>
        <w:tc>
          <w:tcPr>
            <w:tcW w:w="5224" w:type="dxa"/>
            <w:tcBorders>
              <w:top w:val="nil"/>
              <w:left w:val="single" w:sz="4" w:space="0" w:color="auto"/>
              <w:bottom w:val="single" w:sz="4" w:space="0" w:color="auto"/>
              <w:right w:val="single" w:sz="4" w:space="0" w:color="auto"/>
            </w:tcBorders>
            <w:vAlign w:val="center"/>
          </w:tcPr>
          <w:p w:rsidR="007D67E5" w:rsidRDefault="00E3478D">
            <w:pPr>
              <w:widowControl/>
              <w:jc w:val="left"/>
              <w:rPr>
                <w:rFonts w:ascii="宋体" w:hAnsi="宋体" w:cs="宋体"/>
                <w:kern w:val="0"/>
                <w:sz w:val="22"/>
              </w:rPr>
            </w:pPr>
            <w:r>
              <w:rPr>
                <w:rFonts w:ascii="宋体" w:hAnsi="宋体" w:cs="宋体" w:hint="eastAsia"/>
                <w:kern w:val="0"/>
                <w:sz w:val="22"/>
              </w:rPr>
              <w:t>4、其他固定资产</w:t>
            </w:r>
          </w:p>
        </w:tc>
        <w:tc>
          <w:tcPr>
            <w:tcW w:w="3155" w:type="dxa"/>
            <w:tcBorders>
              <w:top w:val="nil"/>
              <w:left w:val="nil"/>
              <w:bottom w:val="single" w:sz="4" w:space="0" w:color="auto"/>
              <w:right w:val="single" w:sz="4" w:space="0" w:color="auto"/>
            </w:tcBorders>
            <w:vAlign w:val="center"/>
          </w:tcPr>
          <w:p w:rsidR="007D67E5" w:rsidRDefault="00E3478D">
            <w:pPr>
              <w:widowControl/>
              <w:jc w:val="center"/>
              <w:rPr>
                <w:rFonts w:ascii="宋体" w:hAnsi="宋体" w:cs="宋体"/>
                <w:kern w:val="0"/>
                <w:sz w:val="22"/>
              </w:rPr>
            </w:pPr>
            <w:r>
              <w:rPr>
                <w:rFonts w:ascii="宋体" w:hAnsi="宋体" w:cs="宋体" w:hint="eastAsia"/>
                <w:kern w:val="0"/>
                <w:sz w:val="22"/>
              </w:rPr>
              <w:t>——</w:t>
            </w:r>
          </w:p>
        </w:tc>
        <w:tc>
          <w:tcPr>
            <w:tcW w:w="5103" w:type="dxa"/>
            <w:tcBorders>
              <w:top w:val="nil"/>
              <w:left w:val="nil"/>
              <w:bottom w:val="single" w:sz="4" w:space="0" w:color="auto"/>
              <w:right w:val="single" w:sz="4" w:space="0" w:color="auto"/>
            </w:tcBorders>
            <w:vAlign w:val="center"/>
          </w:tcPr>
          <w:p w:rsidR="007D67E5" w:rsidRDefault="00E3478D">
            <w:pPr>
              <w:widowControl/>
              <w:jc w:val="center"/>
              <w:rPr>
                <w:rFonts w:ascii="宋体" w:eastAsia="仿宋_GB2312" w:hAnsi="宋体" w:cs="宋体"/>
                <w:kern w:val="0"/>
                <w:sz w:val="22"/>
              </w:rPr>
            </w:pPr>
            <w:r>
              <w:rPr>
                <w:rFonts w:ascii="宋体" w:hAnsi="宋体" w:cs="宋体" w:hint="eastAsia"/>
                <w:kern w:val="0"/>
                <w:sz w:val="22"/>
              </w:rPr>
              <w:t>23.95</w:t>
            </w:r>
          </w:p>
        </w:tc>
      </w:tr>
    </w:tbl>
    <w:p w:rsidR="007D67E5" w:rsidRDefault="00E3478D">
      <w:pPr>
        <w:autoSpaceDE w:val="0"/>
        <w:autoSpaceDN w:val="0"/>
        <w:adjustRightInd w:val="0"/>
        <w:ind w:firstLineChars="200" w:firstLine="640"/>
        <w:jc w:val="left"/>
        <w:rPr>
          <w:rFonts w:ascii="黑体" w:eastAsia="黑体" w:hAnsi="黑体" w:cs="Times New Roman"/>
          <w:sz w:val="32"/>
          <w:szCs w:val="32"/>
        </w:rPr>
      </w:pPr>
      <w:bookmarkStart w:id="10" w:name="_GoBack"/>
      <w:bookmarkEnd w:id="10"/>
      <w:r>
        <w:rPr>
          <w:rFonts w:ascii="黑体" w:eastAsia="黑体" w:hAnsi="黑体" w:cs="黑体" w:hint="eastAsia"/>
          <w:sz w:val="32"/>
          <w:szCs w:val="32"/>
        </w:rPr>
        <w:t>八、名词解释</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1</w:t>
      </w:r>
      <w:r>
        <w:rPr>
          <w:rFonts w:ascii="Times New Roman" w:eastAsia="仿宋" w:hAnsi="Times New Roman" w:cs="仿宋" w:hint="eastAsia"/>
          <w:sz w:val="32"/>
          <w:szCs w:val="32"/>
        </w:rPr>
        <w:t>、一般公共预算拨款收入：指省级财政当年拨付的资金。</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、项目支出：指在基本支出之外为完成特定行政任务和事业发展目标所发生的支出。</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8</w:t>
      </w:r>
      <w:r>
        <w:rPr>
          <w:rFonts w:ascii="Times New Roman" w:eastAsia="仿宋" w:hAnsi="Times New Roman" w:cs="仿宋" w:hint="eastAsia"/>
          <w:sz w:val="32"/>
          <w:szCs w:val="32"/>
        </w:rPr>
        <w:t>、机关运行费：是指各部门的公用经费，包括办公及印刷费、邮电费、差旅费、会议费、福利</w:t>
      </w:r>
      <w:r>
        <w:rPr>
          <w:rFonts w:ascii="Times New Roman" w:eastAsia="仿宋" w:hAnsi="Times New Roman" w:cs="仿宋" w:hint="eastAsia"/>
          <w:sz w:val="32"/>
          <w:szCs w:val="32"/>
        </w:rPr>
        <w:lastRenderedPageBreak/>
        <w:t>费、日常维修费、专用材料及一般设备购置费、办公用房水电费、办公用房取暖费、办公用房物业管理费、公务用车运行维护费以及其他费用。</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仿宋" w:hint="eastAsia"/>
          <w:sz w:val="32"/>
          <w:szCs w:val="32"/>
        </w:rPr>
        <w:t>、上年结转：指以前年度尚未完成、结转到本年仍按原规定用途继续使用的资金。</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rsidR="007D67E5" w:rsidRDefault="00E3478D" w:rsidP="007D67E5">
      <w:pPr>
        <w:ind w:firstLineChars="200" w:firstLine="640"/>
        <w:rPr>
          <w:rFonts w:ascii="宋体-方正超大字符集" w:eastAsia="宋体-方正超大字符集" w:hAnsi="宋体-方正超大字符集" w:cs="Times New Roman"/>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7D67E5" w:rsidRDefault="00E3478D">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7D67E5" w:rsidSect="007D67E5">
      <w:footerReference w:type="default" r:id="rId7"/>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67E5" w:rsidRDefault="007D67E5" w:rsidP="007D67E5">
      <w:r>
        <w:separator/>
      </w:r>
    </w:p>
  </w:endnote>
  <w:endnote w:type="continuationSeparator" w:id="1">
    <w:p w:rsidR="007D67E5" w:rsidRDefault="007D67E5" w:rsidP="007D67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小标宋_GBK">
    <w:altName w:val="Arial Unicode MS"/>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
    <w:altName w:val="Times New Roman"/>
    <w:charset w:val="00"/>
    <w:family w:val="auto"/>
    <w:pitch w:val="default"/>
    <w:sig w:usb0="00000000" w:usb1="00000000" w:usb2="00000000" w:usb3="00000000" w:csb0="00000001" w:csb1="00000000"/>
  </w:font>
  <w:font w:name="仿宋_GB2312">
    <w:altName w:val="仿宋"/>
    <w:charset w:val="86"/>
    <w:family w:val="modern"/>
    <w:pitch w:val="default"/>
    <w:sig w:usb0="00000000" w:usb1="00000000" w:usb2="00000010" w:usb3="00000000" w:csb0="00040000" w:csb1="00000000"/>
  </w:font>
  <w:font w:name="方正书宋_GBK">
    <w:altName w:val="Arial Unicode MS"/>
    <w:charset w:val="86"/>
    <w:family w:val="script"/>
    <w:pitch w:val="default"/>
    <w:sig w:usb0="00000000" w:usb1="00000000" w:usb2="00000010" w:usb3="00000000" w:csb0="00040000" w:csb1="00000000"/>
  </w:font>
  <w:font w:name="方正仿宋_GBK">
    <w:altName w:val="Arial Unicode MS"/>
    <w:charset w:val="86"/>
    <w:family w:val="script"/>
    <w:pitch w:val="default"/>
    <w:sig w:usb0="00000000" w:usb1="00000000" w:usb2="00000010" w:usb3="00000000" w:csb0="00040000" w:csb1="00000000"/>
  </w:font>
  <w:font w:name="宋体-方正超大字符集">
    <w:altName w:val="Arial Unicode MS"/>
    <w:charset w:val="86"/>
    <w:family w:val="script"/>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7E5" w:rsidRDefault="001236A0">
    <w:pPr>
      <w:pStyle w:val="a3"/>
      <w:framePr w:wrap="around" w:vAnchor="text" w:hAnchor="margin" w:xAlign="outside" w:y="1"/>
      <w:rPr>
        <w:rStyle w:val="10"/>
      </w:rPr>
    </w:pPr>
    <w:r>
      <w:rPr>
        <w:rStyle w:val="10"/>
      </w:rPr>
      <w:fldChar w:fldCharType="begin"/>
    </w:r>
    <w:r w:rsidR="00E3478D">
      <w:rPr>
        <w:rStyle w:val="10"/>
      </w:rPr>
      <w:instrText xml:space="preserve">PAGE  </w:instrText>
    </w:r>
    <w:r>
      <w:rPr>
        <w:rStyle w:val="10"/>
      </w:rPr>
      <w:fldChar w:fldCharType="separate"/>
    </w:r>
    <w:r w:rsidR="002A4258">
      <w:rPr>
        <w:rStyle w:val="10"/>
        <w:noProof/>
      </w:rPr>
      <w:t>11</w:t>
    </w:r>
    <w:r>
      <w:rPr>
        <w:rStyle w:val="10"/>
      </w:rPr>
      <w:fldChar w:fldCharType="end"/>
    </w:r>
  </w:p>
  <w:p w:rsidR="007D67E5" w:rsidRDefault="007D67E5">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67E5" w:rsidRDefault="007D67E5" w:rsidP="007D67E5">
      <w:r>
        <w:separator/>
      </w:r>
    </w:p>
  </w:footnote>
  <w:footnote w:type="continuationSeparator" w:id="1">
    <w:p w:rsidR="007D67E5" w:rsidRDefault="007D67E5" w:rsidP="007D67E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E71BA"/>
    <w:rsid w:val="000C7140"/>
    <w:rsid w:val="001236A0"/>
    <w:rsid w:val="00274039"/>
    <w:rsid w:val="002A4258"/>
    <w:rsid w:val="00323B29"/>
    <w:rsid w:val="00347FF4"/>
    <w:rsid w:val="0039059E"/>
    <w:rsid w:val="006B2176"/>
    <w:rsid w:val="007D67E5"/>
    <w:rsid w:val="007F0341"/>
    <w:rsid w:val="008464AF"/>
    <w:rsid w:val="00942EA6"/>
    <w:rsid w:val="009A24DF"/>
    <w:rsid w:val="009A521C"/>
    <w:rsid w:val="00CC364C"/>
    <w:rsid w:val="00D469AB"/>
    <w:rsid w:val="00D607DA"/>
    <w:rsid w:val="00DC6EE5"/>
    <w:rsid w:val="00E3478D"/>
    <w:rsid w:val="00EE71BA"/>
    <w:rsid w:val="00F867E4"/>
    <w:rsid w:val="00FE653D"/>
    <w:rsid w:val="056D17C0"/>
    <w:rsid w:val="0C2E751C"/>
    <w:rsid w:val="1A1F445D"/>
    <w:rsid w:val="20F752BB"/>
    <w:rsid w:val="241F38CA"/>
    <w:rsid w:val="3CFC28EB"/>
    <w:rsid w:val="50CF4948"/>
    <w:rsid w:val="69E71D6A"/>
    <w:rsid w:val="6CE72FE3"/>
    <w:rsid w:val="710049D0"/>
    <w:rsid w:val="7AFD5D8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nhideWhenUsed="0" w:qFormat="1"/>
    <w:lsdException w:name="toc 2"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nhideWhenUsed="0" w:qFormat="1"/>
    <w:lsdException w:name="header" w:semiHidden="0" w:unhideWhenUsed="0"/>
    <w:lsdException w:name="footer" w:semiHidden="0" w:unhideWhenUsed="0"/>
    <w:lsdException w:name="caption" w:locked="1" w:uiPriority="0" w:qFormat="1"/>
    <w:lsdException w:name="footnote reference" w:unhideWhenUsed="0"/>
    <w:lsdException w:name="Title" w:locked="1" w:semiHidden="0" w:uiPriority="0" w:unhideWhenUsed="0" w:qFormat="1"/>
    <w:lsdException w:name="Default Paragraph Font"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locked="1"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67E5"/>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7D67E5"/>
    <w:pPr>
      <w:tabs>
        <w:tab w:val="center" w:pos="4153"/>
        <w:tab w:val="right" w:pos="8306"/>
      </w:tabs>
      <w:snapToGrid w:val="0"/>
      <w:jc w:val="left"/>
    </w:pPr>
    <w:rPr>
      <w:rFonts w:ascii="Times New Roman" w:hAnsi="Times New Roman" w:cs="Times New Roman"/>
      <w:kern w:val="0"/>
      <w:sz w:val="18"/>
      <w:szCs w:val="18"/>
    </w:rPr>
  </w:style>
  <w:style w:type="paragraph" w:styleId="a4">
    <w:name w:val="header"/>
    <w:basedOn w:val="a"/>
    <w:link w:val="Char0"/>
    <w:uiPriority w:val="99"/>
    <w:rsid w:val="007D67E5"/>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1">
    <w:name w:val="toc 1"/>
    <w:basedOn w:val="a"/>
    <w:next w:val="a"/>
    <w:uiPriority w:val="99"/>
    <w:semiHidden/>
    <w:qFormat/>
    <w:rsid w:val="007D67E5"/>
    <w:rPr>
      <w:rFonts w:ascii="Times New Roman" w:hAnsi="Times New Roman" w:cs="Times New Roman"/>
    </w:rPr>
  </w:style>
  <w:style w:type="paragraph" w:styleId="a5">
    <w:name w:val="footnote text"/>
    <w:basedOn w:val="a"/>
    <w:link w:val="Char1"/>
    <w:uiPriority w:val="99"/>
    <w:semiHidden/>
    <w:qFormat/>
    <w:rsid w:val="007D67E5"/>
    <w:pPr>
      <w:snapToGrid w:val="0"/>
      <w:jc w:val="left"/>
    </w:pPr>
    <w:rPr>
      <w:sz w:val="18"/>
      <w:szCs w:val="18"/>
    </w:rPr>
  </w:style>
  <w:style w:type="paragraph" w:styleId="2">
    <w:name w:val="toc 2"/>
    <w:basedOn w:val="a"/>
    <w:next w:val="a"/>
    <w:uiPriority w:val="99"/>
    <w:semiHidden/>
    <w:rsid w:val="007D67E5"/>
    <w:pPr>
      <w:ind w:leftChars="200" w:left="420"/>
    </w:pPr>
    <w:rPr>
      <w:rFonts w:ascii="Times New Roman" w:hAnsi="Times New Roman" w:cs="Times New Roman"/>
    </w:rPr>
  </w:style>
  <w:style w:type="character" w:styleId="a6">
    <w:name w:val="footnote reference"/>
    <w:basedOn w:val="a0"/>
    <w:uiPriority w:val="99"/>
    <w:semiHidden/>
    <w:rsid w:val="007D67E5"/>
    <w:rPr>
      <w:vertAlign w:val="superscript"/>
    </w:rPr>
  </w:style>
  <w:style w:type="character" w:customStyle="1" w:styleId="Char">
    <w:name w:val="页脚 Char"/>
    <w:basedOn w:val="a0"/>
    <w:link w:val="a3"/>
    <w:uiPriority w:val="99"/>
    <w:semiHidden/>
    <w:qFormat/>
    <w:locked/>
    <w:rsid w:val="007D67E5"/>
    <w:rPr>
      <w:rFonts w:ascii="Times New Roman" w:eastAsia="宋体" w:hAnsi="Times New Roman" w:cs="Times New Roman"/>
      <w:sz w:val="18"/>
      <w:szCs w:val="18"/>
    </w:rPr>
  </w:style>
  <w:style w:type="character" w:customStyle="1" w:styleId="Char0">
    <w:name w:val="页眉 Char"/>
    <w:basedOn w:val="a0"/>
    <w:link w:val="a4"/>
    <w:uiPriority w:val="99"/>
    <w:semiHidden/>
    <w:locked/>
    <w:rsid w:val="007D67E5"/>
    <w:rPr>
      <w:rFonts w:ascii="Times New Roman" w:eastAsia="宋体" w:hAnsi="Times New Roman" w:cs="Times New Roman"/>
      <w:sz w:val="18"/>
      <w:szCs w:val="18"/>
    </w:rPr>
  </w:style>
  <w:style w:type="character" w:customStyle="1" w:styleId="Char1">
    <w:name w:val="脚注文本 Char"/>
    <w:basedOn w:val="a0"/>
    <w:link w:val="a5"/>
    <w:uiPriority w:val="99"/>
    <w:semiHidden/>
    <w:rsid w:val="007D67E5"/>
    <w:rPr>
      <w:rFonts w:ascii="Calibri" w:hAnsi="Calibri" w:cs="Calibri"/>
      <w:sz w:val="18"/>
      <w:szCs w:val="18"/>
    </w:rPr>
  </w:style>
  <w:style w:type="paragraph" w:customStyle="1" w:styleId="Char2">
    <w:name w:val="Char"/>
    <w:basedOn w:val="a"/>
    <w:uiPriority w:val="99"/>
    <w:qFormat/>
    <w:rsid w:val="007D67E5"/>
    <w:rPr>
      <w:rFonts w:ascii="Times New Roman" w:hAnsi="Times New Roman" w:cs="Times New Roman"/>
    </w:rPr>
  </w:style>
  <w:style w:type="character" w:customStyle="1" w:styleId="10">
    <w:name w:val="页码1"/>
    <w:uiPriority w:val="99"/>
    <w:qFormat/>
    <w:rsid w:val="007D67E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13</Pages>
  <Words>5402</Words>
  <Characters>1169</Characters>
  <Application>Microsoft Office Word</Application>
  <DocSecurity>0</DocSecurity>
  <Lines>9</Lines>
  <Paragraphs>13</Paragraphs>
  <ScaleCrop>false</ScaleCrop>
  <Company>Microsoft</Company>
  <LinksUpToDate>false</LinksUpToDate>
  <CharactersWithSpaces>6558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Windows User</cp:lastModifiedBy>
  <cp:revision>13</cp:revision>
  <cp:lastPrinted>2020-01-10T15:53:00Z</cp:lastPrinted>
  <dcterms:created xsi:type="dcterms:W3CDTF">2017-01-23T17:29:00Z</dcterms:created>
  <dcterms:modified xsi:type="dcterms:W3CDTF">2020-04-23T07:04:00Z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